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81BD" w14:textId="77777777" w:rsidR="00277588" w:rsidRPr="00277588" w:rsidRDefault="00277588" w:rsidP="00277588">
      <w:pPr>
        <w:jc w:val="center"/>
        <w:rPr>
          <w:rFonts w:ascii="Sylfaen" w:hAnsi="Sylfaen"/>
          <w:b/>
          <w:lang w:val="ka-GE"/>
        </w:rPr>
      </w:pPr>
      <w:r w:rsidRPr="00277588">
        <w:rPr>
          <w:rFonts w:ascii="Sylfaen" w:hAnsi="Sylfaen" w:cs="Sylfaen"/>
          <w:b/>
          <w:color w:val="000000"/>
          <w:shd w:val="clear" w:color="auto" w:fill="FFFFFF"/>
          <w:lang w:val="ka-GE"/>
        </w:rPr>
        <w:t>ბიბლიოგრაფიის შედგენის წესი</w:t>
      </w:r>
    </w:p>
    <w:p w14:paraId="7C87351B" w14:textId="77777777" w:rsidR="00277588" w:rsidRPr="00277588" w:rsidRDefault="00277588" w:rsidP="00277588">
      <w:pPr>
        <w:shd w:val="clear" w:color="auto" w:fill="FFFFFF"/>
        <w:spacing w:after="0" w:line="240" w:lineRule="auto"/>
        <w:rPr>
          <w:rFonts w:ascii="Sylfaen" w:hAnsi="Sylfaen" w:cs="Sylfaen"/>
          <w:b/>
          <w:color w:val="000000"/>
          <w:shd w:val="clear" w:color="auto" w:fill="FFFFFF"/>
          <w:lang w:val="ka-GE"/>
        </w:rPr>
      </w:pPr>
      <w:r w:rsidRPr="00277588">
        <w:rPr>
          <w:rFonts w:ascii="Sylfaen" w:hAnsi="Sylfaen" w:cs="Sylfaen"/>
          <w:b/>
          <w:color w:val="000000"/>
          <w:shd w:val="clear" w:color="auto" w:fill="FFFFFF"/>
          <w:lang w:val="ka-GE"/>
        </w:rPr>
        <w:t>ქართულენოვანი სტატიისათვის</w:t>
      </w:r>
    </w:p>
    <w:p w14:paraId="6A0D39FA" w14:textId="77777777" w:rsidR="00277588" w:rsidRPr="00277588" w:rsidRDefault="00277588" w:rsidP="00277588">
      <w:pPr>
        <w:shd w:val="clear" w:color="auto" w:fill="FFFFFF"/>
        <w:spacing w:after="0" w:line="240" w:lineRule="auto"/>
        <w:rPr>
          <w:rFonts w:ascii="Sylfaen" w:hAnsi="Sylfaen" w:cs="Sylfaen"/>
          <w:color w:val="000000"/>
          <w:shd w:val="clear" w:color="auto" w:fill="FFFFFF"/>
          <w:lang w:val="ka-GE"/>
        </w:rPr>
      </w:pPr>
    </w:p>
    <w:p w14:paraId="18761EB0" w14:textId="77777777" w:rsidR="00277588" w:rsidRPr="00277588" w:rsidRDefault="00277588" w:rsidP="00277588">
      <w:pPr>
        <w:shd w:val="clear" w:color="auto" w:fill="FFFFFF"/>
        <w:spacing w:after="0" w:line="240" w:lineRule="auto"/>
        <w:rPr>
          <w:rFonts w:ascii="Sylfaen" w:hAnsi="Sylfaen" w:cs="Sylfaen"/>
          <w:color w:val="000000"/>
          <w:shd w:val="clear" w:color="auto" w:fill="FFFFFF"/>
          <w:lang w:val="ka-GE"/>
        </w:rPr>
      </w:pPr>
      <w:r w:rsidRPr="00277588">
        <w:rPr>
          <w:rFonts w:ascii="Sylfaen" w:hAnsi="Sylfaen" w:cs="Sylfaen"/>
          <w:color w:val="000000"/>
          <w:shd w:val="clear" w:color="auto" w:fill="FFFFFF"/>
          <w:lang w:val="ka-GE"/>
        </w:rPr>
        <w:t xml:space="preserve">ბიბლიოგრაფია ქართულენოვანი სტატიისათვის კონსოლიდირებული სახით უნდა იყოს წარმოდგენილი და ნუმერირებული. </w:t>
      </w:r>
    </w:p>
    <w:p w14:paraId="06840AE0" w14:textId="77777777" w:rsidR="00277588" w:rsidRPr="00277588" w:rsidRDefault="00277588" w:rsidP="00277588">
      <w:pPr>
        <w:shd w:val="clear" w:color="auto" w:fill="FFFFFF"/>
        <w:spacing w:after="0" w:line="240" w:lineRule="auto"/>
        <w:jc w:val="both"/>
        <w:rPr>
          <w:rFonts w:ascii="Sylfaen" w:hAnsi="Sylfaen" w:cs="Sylfaen"/>
          <w:color w:val="000000"/>
          <w:shd w:val="clear" w:color="auto" w:fill="FFFFFF"/>
          <w:lang w:val="ka-GE"/>
        </w:rPr>
      </w:pPr>
      <w:r w:rsidRPr="00277588">
        <w:rPr>
          <w:rFonts w:ascii="Sylfaen" w:hAnsi="Sylfaen" w:cs="Sylfaen"/>
          <w:color w:val="000000"/>
          <w:shd w:val="clear" w:color="auto" w:fill="FFFFFF"/>
          <w:lang w:val="ka-GE"/>
        </w:rPr>
        <w:t>უპირველესად უნდა განთავსდეს ქართულენოვანი ნორმატიული მასალა (მიღების თარიღის მითითებით), შემდეგ ქართულენოვანი სამეცნიერო ლიტერატურა ანბანური წესით. ქართულენოვან  სამეცნიერო წყაროებს უნდა მოსდევდეს ქართულენოვანი სასამართლო გადაწყვეტილებები (უახლესიდან უძველესისკენ). ქართულენოვანი წყაროების შემდეგ იმავე თანმიმდევრობით, უპირველესად განთავსდება ინგლისურენოვანი ნორმატიული მასალა, ინგლისურენოვანი სამეცნიერო წყაროები, ელექტრონული ბმულები და ინგლისურენოვანი (უცხოური) სასამართლო გადაწყვეტილებები.</w:t>
      </w:r>
    </w:p>
    <w:p w14:paraId="12A1EB0D" w14:textId="77777777" w:rsidR="00277588" w:rsidRPr="00277588" w:rsidRDefault="00277588" w:rsidP="00277588">
      <w:pPr>
        <w:shd w:val="clear" w:color="auto" w:fill="FFFFFF"/>
        <w:spacing w:after="0" w:line="240" w:lineRule="auto"/>
        <w:rPr>
          <w:rFonts w:ascii="Sylfaen" w:hAnsi="Sylfaen" w:cs="Sylfaen"/>
          <w:color w:val="000000"/>
          <w:shd w:val="clear" w:color="auto" w:fill="FFFFFF"/>
          <w:lang w:val="ka-GE"/>
        </w:rPr>
      </w:pPr>
    </w:p>
    <w:p w14:paraId="68C3039F" w14:textId="77777777" w:rsidR="00277588" w:rsidRPr="00277588" w:rsidRDefault="00277588" w:rsidP="00277588">
      <w:pPr>
        <w:shd w:val="clear" w:color="auto" w:fill="FFFFFF"/>
        <w:spacing w:after="0" w:line="240" w:lineRule="auto"/>
        <w:jc w:val="both"/>
        <w:rPr>
          <w:rFonts w:ascii="Sylfaen" w:hAnsi="Sylfaen" w:cs="Sylfaen"/>
          <w:color w:val="000000"/>
          <w:shd w:val="clear" w:color="auto" w:fill="FFFFFF"/>
          <w:lang w:val="ka-GE"/>
        </w:rPr>
      </w:pPr>
      <w:r w:rsidRPr="00277588">
        <w:rPr>
          <w:rFonts w:ascii="Sylfaen" w:hAnsi="Sylfaen" w:cs="Sylfaen"/>
          <w:color w:val="000000"/>
          <w:shd w:val="clear" w:color="auto" w:fill="FFFFFF"/>
          <w:lang w:val="ka-GE"/>
        </w:rPr>
        <w:t xml:space="preserve">შენიშვნა: სამეცნიერო ლიტერატურის ბოლოს მიეთითება შესაბამისი გვერდები. ერთი და იმავე წყაროს ნაშრომში სხვადასხვა გვერდების მითითებით რამდენჯერმე გამოყენების შემთხვევაში, ბიბლიოგრაფიაში ერთხელ მიეთითება შესაბამისი წყარო და ყველა გვერდის ჩამონათვალი, რომელთა გამოყენებაც განხორციელდა ნაშრომში. </w:t>
      </w:r>
    </w:p>
    <w:p w14:paraId="1C6EE9EB" w14:textId="77777777" w:rsidR="00277588" w:rsidRPr="00277588" w:rsidRDefault="00277588" w:rsidP="00277588">
      <w:pPr>
        <w:shd w:val="clear" w:color="auto" w:fill="FFFFFF"/>
        <w:spacing w:after="0" w:line="240" w:lineRule="auto"/>
        <w:jc w:val="both"/>
        <w:rPr>
          <w:rFonts w:ascii="Sylfaen" w:hAnsi="Sylfaen" w:cs="Sylfaen"/>
          <w:color w:val="000000"/>
          <w:shd w:val="clear" w:color="auto" w:fill="FFFFFF"/>
          <w:lang w:val="ka-GE"/>
        </w:rPr>
      </w:pPr>
    </w:p>
    <w:p w14:paraId="66109936" w14:textId="77777777" w:rsidR="00277588" w:rsidRPr="00277588" w:rsidRDefault="00277588" w:rsidP="00277588">
      <w:pPr>
        <w:shd w:val="clear" w:color="auto" w:fill="FFFFFF"/>
        <w:spacing w:after="0" w:line="240" w:lineRule="auto"/>
        <w:jc w:val="both"/>
        <w:rPr>
          <w:rFonts w:ascii="Sylfaen" w:hAnsi="Sylfaen" w:cs="Sylfaen"/>
          <w:b/>
          <w:color w:val="000000"/>
          <w:shd w:val="clear" w:color="auto" w:fill="FFFFFF"/>
          <w:lang w:val="ka-GE"/>
        </w:rPr>
      </w:pPr>
      <w:r w:rsidRPr="00277588">
        <w:rPr>
          <w:rFonts w:ascii="Sylfaen" w:hAnsi="Sylfaen" w:cs="Sylfaen"/>
          <w:b/>
          <w:color w:val="000000"/>
          <w:shd w:val="clear" w:color="auto" w:fill="FFFFFF"/>
          <w:lang w:val="ka-GE"/>
        </w:rPr>
        <w:t xml:space="preserve"> ინგლისურენოვანი სტატიისათვის</w:t>
      </w:r>
    </w:p>
    <w:p w14:paraId="25D29957" w14:textId="77777777" w:rsidR="00277588" w:rsidRPr="00277588" w:rsidRDefault="00277588" w:rsidP="00277588">
      <w:pPr>
        <w:shd w:val="clear" w:color="auto" w:fill="FFFFFF"/>
        <w:spacing w:after="0" w:line="240" w:lineRule="auto"/>
        <w:jc w:val="both"/>
        <w:rPr>
          <w:rFonts w:ascii="Sylfaen" w:hAnsi="Sylfaen" w:cs="Sylfaen"/>
          <w:color w:val="000000"/>
          <w:shd w:val="clear" w:color="auto" w:fill="FFFFFF"/>
          <w:lang w:val="ka-GE"/>
        </w:rPr>
      </w:pPr>
    </w:p>
    <w:p w14:paraId="1B516797" w14:textId="77777777" w:rsidR="00277588" w:rsidRPr="00277588" w:rsidRDefault="00277588" w:rsidP="00277588">
      <w:pPr>
        <w:shd w:val="clear" w:color="auto" w:fill="FFFFFF"/>
        <w:spacing w:after="0" w:line="240" w:lineRule="auto"/>
        <w:jc w:val="both"/>
        <w:rPr>
          <w:rFonts w:ascii="Sylfaen" w:hAnsi="Sylfaen" w:cs="Sylfaen"/>
          <w:color w:val="000000"/>
          <w:shd w:val="clear" w:color="auto" w:fill="FFFFFF"/>
          <w:lang w:val="ka-GE"/>
        </w:rPr>
      </w:pPr>
      <w:r w:rsidRPr="00277588">
        <w:rPr>
          <w:rFonts w:ascii="Sylfaen" w:hAnsi="Sylfaen" w:cs="Sylfaen"/>
          <w:color w:val="000000"/>
          <w:shd w:val="clear" w:color="auto" w:fill="FFFFFF"/>
          <w:lang w:val="ka-GE"/>
        </w:rPr>
        <w:t xml:space="preserve">ბიბლიოგრაფია ამ შემთხვევაშიც კონსოლიდირებული სახით არის მოცემული. </w:t>
      </w:r>
    </w:p>
    <w:p w14:paraId="1CFFBC30" w14:textId="77777777" w:rsidR="00277588" w:rsidRPr="00277588" w:rsidRDefault="00277588" w:rsidP="00277588">
      <w:pPr>
        <w:shd w:val="clear" w:color="auto" w:fill="FFFFFF"/>
        <w:spacing w:after="0" w:line="240" w:lineRule="auto"/>
        <w:jc w:val="both"/>
        <w:rPr>
          <w:rFonts w:ascii="Sylfaen" w:hAnsi="Sylfaen" w:cs="Sylfaen"/>
          <w:color w:val="000000"/>
          <w:shd w:val="clear" w:color="auto" w:fill="FFFFFF"/>
          <w:lang w:val="ka-GE"/>
        </w:rPr>
      </w:pPr>
    </w:p>
    <w:p w14:paraId="19E336FC" w14:textId="77777777" w:rsidR="00277588" w:rsidRPr="00277588" w:rsidRDefault="00277588" w:rsidP="00277588">
      <w:pPr>
        <w:shd w:val="clear" w:color="auto" w:fill="FFFFFF"/>
        <w:spacing w:after="0" w:line="240" w:lineRule="auto"/>
        <w:jc w:val="both"/>
        <w:rPr>
          <w:rFonts w:ascii="Sylfaen" w:hAnsi="Sylfaen" w:cs="Sylfaen"/>
          <w:color w:val="000000"/>
          <w:shd w:val="clear" w:color="auto" w:fill="FFFFFF"/>
          <w:lang w:val="ka-GE"/>
        </w:rPr>
      </w:pPr>
      <w:r w:rsidRPr="00277588">
        <w:rPr>
          <w:rFonts w:ascii="Sylfaen" w:hAnsi="Sylfaen" w:cs="Sylfaen"/>
          <w:color w:val="000000"/>
          <w:shd w:val="clear" w:color="auto" w:fill="FFFFFF"/>
          <w:lang w:val="ka-GE"/>
        </w:rPr>
        <w:t xml:space="preserve">ვინაიდან ქართულენოვანი წყაროები ინგლისურად არის  ნათარგმნი ინგლისურენოვან სტატიაში, ამიტომ ბიბლიოგრაფიაში აღარ იმიჯნება ქართულენოვანი და უცხოური წყაროები. შესაბამისად, პირველად განთავსდება ნორმატიული მასალა (როგორც ქართულენოვანი, ისე ინგლისურენოვანი ერთიანად) მიღების თარიღის მითითებით, შემდეგ სამეცნიერო ლიტერატურა (ქართულენოვანი და უცხოენოვანი ლიტერატურა უნდა გაერთიანდეს და დალაგდეს ანბანური წესით) და ბოლოს როგორც უცხოენოვანი, ისე ქართულენოვანი სასამართლო გადაწყვეტილებები უახლესიდან უძველესისკენ თანმიმდევრობით. </w:t>
      </w:r>
    </w:p>
    <w:p w14:paraId="3CC12834" w14:textId="77777777" w:rsidR="00277588" w:rsidRPr="00277588" w:rsidRDefault="00277588" w:rsidP="00277588">
      <w:pPr>
        <w:shd w:val="clear" w:color="auto" w:fill="FFFFFF"/>
        <w:spacing w:after="0" w:line="240" w:lineRule="auto"/>
        <w:jc w:val="both"/>
        <w:rPr>
          <w:rFonts w:ascii="Sylfaen" w:hAnsi="Sylfaen" w:cs="Sylfaen"/>
          <w:color w:val="000000"/>
          <w:shd w:val="clear" w:color="auto" w:fill="FFFFFF"/>
          <w:lang w:val="ka-GE"/>
        </w:rPr>
      </w:pPr>
    </w:p>
    <w:p w14:paraId="593037BE" w14:textId="77777777" w:rsidR="00277588" w:rsidRPr="00277588" w:rsidRDefault="00277588" w:rsidP="00277588">
      <w:pPr>
        <w:shd w:val="clear" w:color="auto" w:fill="FFFFFF"/>
        <w:spacing w:after="0" w:line="240" w:lineRule="auto"/>
        <w:jc w:val="both"/>
        <w:rPr>
          <w:rFonts w:ascii="Sylfaen" w:hAnsi="Sylfaen" w:cs="Sylfaen"/>
          <w:color w:val="0070C0"/>
          <w:shd w:val="clear" w:color="auto" w:fill="FFFFFF"/>
          <w:lang w:val="ka-GE"/>
        </w:rPr>
      </w:pPr>
      <w:r w:rsidRPr="00277588">
        <w:rPr>
          <w:rFonts w:ascii="Sylfaen" w:hAnsi="Sylfaen" w:cs="Sylfaen"/>
          <w:color w:val="000000"/>
          <w:shd w:val="clear" w:color="auto" w:fill="FFFFFF"/>
          <w:lang w:val="ka-GE"/>
        </w:rPr>
        <w:t>ქართულენოვან</w:t>
      </w:r>
      <w:r w:rsidRPr="00277588">
        <w:rPr>
          <w:rFonts w:ascii="Sylfaen" w:hAnsi="Sylfaen" w:cs="Sylfaen"/>
          <w:color w:val="000000"/>
          <w:shd w:val="clear" w:color="auto" w:fill="FFFFFF"/>
        </w:rPr>
        <w:t xml:space="preserve"> </w:t>
      </w:r>
      <w:r w:rsidRPr="00277588">
        <w:rPr>
          <w:rFonts w:ascii="Sylfaen" w:hAnsi="Sylfaen" w:cs="Sylfaen"/>
          <w:color w:val="000000"/>
          <w:shd w:val="clear" w:color="auto" w:fill="FFFFFF"/>
          <w:lang w:val="ka-GE"/>
        </w:rPr>
        <w:t xml:space="preserve">და რუსულენოვან წყაროებს, რომლებიც ინგლისურად უნდა ითარგმნოს ინგლისურენოვან სტატიაში, ბოლოს მიეთითება </w:t>
      </w:r>
      <w:r w:rsidRPr="00277588">
        <w:rPr>
          <w:rFonts w:ascii="Sylfaen" w:hAnsi="Sylfaen" w:cs="Sylfaen"/>
          <w:color w:val="0070C0"/>
          <w:shd w:val="clear" w:color="auto" w:fill="FFFFFF"/>
          <w:lang w:val="ka-GE"/>
        </w:rPr>
        <w:t>(</w:t>
      </w:r>
      <w:r w:rsidRPr="00277588">
        <w:rPr>
          <w:rFonts w:ascii="Sylfaen" w:hAnsi="Sylfaen" w:cs="Sylfaen"/>
          <w:color w:val="0070C0"/>
          <w:shd w:val="clear" w:color="auto" w:fill="FFFFFF"/>
        </w:rPr>
        <w:t>in Georgian)</w:t>
      </w:r>
      <w:r w:rsidRPr="00277588">
        <w:rPr>
          <w:rFonts w:ascii="Sylfaen" w:hAnsi="Sylfaen" w:cs="Sylfaen"/>
          <w:color w:val="0070C0"/>
          <w:shd w:val="clear" w:color="auto" w:fill="FFFFFF"/>
          <w:lang w:val="ka-GE"/>
        </w:rPr>
        <w:t xml:space="preserve"> და </w:t>
      </w:r>
      <w:r w:rsidRPr="00277588">
        <w:rPr>
          <w:rFonts w:ascii="Sylfaen" w:hAnsi="Sylfaen" w:cs="Sylfaen"/>
          <w:color w:val="0070C0"/>
          <w:shd w:val="clear" w:color="auto" w:fill="FFFFFF"/>
        </w:rPr>
        <w:t xml:space="preserve">(in Russian). </w:t>
      </w:r>
      <w:r w:rsidRPr="00277588">
        <w:rPr>
          <w:rFonts w:ascii="Sylfaen" w:hAnsi="Sylfaen" w:cs="Sylfaen"/>
          <w:color w:val="0070C0"/>
          <w:shd w:val="clear" w:color="auto" w:fill="FFFFFF"/>
          <w:lang w:val="ka-GE"/>
        </w:rPr>
        <w:t>გერმანულ ან სხვა დასავლეთევროპულ ენაზე გამოქვეყნებული ლიტერატურის დასახელება ინგლისურად არ ითარგმნება სტატიის სქოლიოსა და ბიბლიოგრაფიაში და მათი მითითება ხდება გამოქვეყნების ენაზე (</w:t>
      </w:r>
      <w:r w:rsidRPr="00277588">
        <w:rPr>
          <w:rFonts w:ascii="Sylfaen" w:hAnsi="Sylfaen" w:cs="Sylfaen"/>
          <w:color w:val="0070C0"/>
          <w:shd w:val="clear" w:color="auto" w:fill="FFFFFF"/>
        </w:rPr>
        <w:t>in German)-</w:t>
      </w:r>
      <w:r w:rsidRPr="00277588">
        <w:rPr>
          <w:rFonts w:ascii="Sylfaen" w:hAnsi="Sylfaen" w:cs="Sylfaen"/>
          <w:color w:val="0070C0"/>
          <w:shd w:val="clear" w:color="auto" w:fill="FFFFFF"/>
          <w:lang w:val="ka-GE"/>
        </w:rPr>
        <w:t xml:space="preserve">ის მითითების გარეშე. </w:t>
      </w:r>
    </w:p>
    <w:p w14:paraId="29D76099" w14:textId="77777777" w:rsidR="00277588" w:rsidRPr="00277588" w:rsidRDefault="00277588" w:rsidP="00277588">
      <w:pPr>
        <w:shd w:val="clear" w:color="auto" w:fill="FFFFFF"/>
        <w:spacing w:after="0" w:line="240" w:lineRule="auto"/>
        <w:jc w:val="both"/>
        <w:rPr>
          <w:rFonts w:ascii="Sylfaen" w:hAnsi="Sylfaen" w:cs="Sylfaen"/>
          <w:color w:val="0070C0"/>
          <w:shd w:val="clear" w:color="auto" w:fill="FFFFFF"/>
          <w:lang w:val="ka-GE"/>
        </w:rPr>
      </w:pPr>
    </w:p>
    <w:p w14:paraId="46A188A0"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3E03410F"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1DE3BB9C" w14:textId="77777777" w:rsidR="00277588" w:rsidRDefault="00277588" w:rsidP="00277588">
      <w:pPr>
        <w:pStyle w:val="ListParagraph"/>
        <w:spacing w:line="240" w:lineRule="auto"/>
        <w:jc w:val="center"/>
        <w:rPr>
          <w:rFonts w:ascii="Sylfaen" w:hAnsi="Sylfaen"/>
          <w:color w:val="FF0000"/>
          <w:lang w:val="ka-GE"/>
        </w:rPr>
      </w:pPr>
      <w:r w:rsidRPr="00277588">
        <w:rPr>
          <w:rFonts w:ascii="Sylfaen" w:hAnsi="Sylfaen"/>
          <w:color w:val="FF0000"/>
          <w:lang w:val="ka-GE"/>
        </w:rPr>
        <w:t xml:space="preserve">ქართულენოვანი სტატიის </w:t>
      </w:r>
    </w:p>
    <w:p w14:paraId="44A11D5F" w14:textId="77777777" w:rsidR="00277588" w:rsidRPr="00277588" w:rsidRDefault="00277588" w:rsidP="00277588">
      <w:pPr>
        <w:pStyle w:val="ListParagraph"/>
        <w:spacing w:line="240" w:lineRule="auto"/>
        <w:jc w:val="center"/>
        <w:rPr>
          <w:rFonts w:ascii="Sylfaen" w:hAnsi="Sylfaen"/>
          <w:color w:val="FF0000"/>
        </w:rPr>
      </w:pPr>
      <w:r w:rsidRPr="00277588">
        <w:rPr>
          <w:rFonts w:ascii="Sylfaen" w:hAnsi="Sylfaen"/>
          <w:color w:val="FF0000"/>
          <w:lang w:val="ka-GE"/>
        </w:rPr>
        <w:t>ბიბლიოგრაფიის ნიმუში</w:t>
      </w:r>
    </w:p>
    <w:p w14:paraId="73F0AD36" w14:textId="77777777" w:rsidR="00277588" w:rsidRPr="00277588" w:rsidRDefault="00277588" w:rsidP="00277588">
      <w:pPr>
        <w:pStyle w:val="ListParagraph"/>
        <w:spacing w:line="240" w:lineRule="auto"/>
        <w:jc w:val="both"/>
        <w:rPr>
          <w:rFonts w:ascii="Sylfaen" w:hAnsi="Sylfaen"/>
        </w:rPr>
      </w:pPr>
    </w:p>
    <w:p w14:paraId="7331D970" w14:textId="77777777" w:rsidR="00277588" w:rsidRPr="00277588" w:rsidRDefault="00277588" w:rsidP="00277588">
      <w:pPr>
        <w:pStyle w:val="ListParagraph"/>
        <w:numPr>
          <w:ilvl w:val="0"/>
          <w:numId w:val="7"/>
        </w:numPr>
        <w:spacing w:line="240" w:lineRule="auto"/>
        <w:jc w:val="both"/>
        <w:rPr>
          <w:rFonts w:ascii="Sylfaen" w:hAnsi="Sylfaen"/>
        </w:rPr>
      </w:pPr>
      <w:r w:rsidRPr="00277588">
        <w:rPr>
          <w:rFonts w:ascii="Sylfaen" w:hAnsi="Sylfaen"/>
          <w:lang w:val="ka-GE"/>
        </w:rPr>
        <w:t>საქართველოს კონსტიტუცია, 24/08/1995</w:t>
      </w:r>
      <w:r w:rsidRPr="00277588">
        <w:rPr>
          <w:rFonts w:ascii="Sylfaen" w:hAnsi="Sylfaen"/>
          <w:highlight w:val="yellow"/>
          <w:lang w:val="ka-GE"/>
        </w:rPr>
        <w:t>.</w:t>
      </w:r>
    </w:p>
    <w:p w14:paraId="5A6FA262" w14:textId="77777777" w:rsidR="00277588" w:rsidRPr="00277588" w:rsidRDefault="00277588" w:rsidP="00277588">
      <w:pPr>
        <w:pStyle w:val="ListParagraph"/>
        <w:numPr>
          <w:ilvl w:val="0"/>
          <w:numId w:val="7"/>
        </w:numPr>
        <w:spacing w:line="240" w:lineRule="auto"/>
        <w:jc w:val="both"/>
        <w:rPr>
          <w:rFonts w:ascii="Sylfaen" w:hAnsi="Sylfaen"/>
        </w:rPr>
      </w:pPr>
      <w:r w:rsidRPr="00277588">
        <w:rPr>
          <w:rFonts w:ascii="Sylfaen" w:hAnsi="Sylfaen" w:cs="Sylfaen"/>
          <w:noProof/>
        </w:rPr>
        <w:t>ევროპის</w:t>
      </w:r>
      <w:r w:rsidRPr="00277588">
        <w:rPr>
          <w:rFonts w:ascii="Sylfaen" w:hAnsi="Sylfaen"/>
        </w:rPr>
        <w:t xml:space="preserve"> </w:t>
      </w:r>
      <w:r w:rsidRPr="00277588">
        <w:rPr>
          <w:rFonts w:ascii="Sylfaen" w:hAnsi="Sylfaen" w:cs="Sylfaen"/>
          <w:noProof/>
        </w:rPr>
        <w:t>საბჭოს</w:t>
      </w:r>
      <w:r w:rsidRPr="00277588">
        <w:rPr>
          <w:rFonts w:ascii="Sylfaen" w:hAnsi="Sylfaen"/>
        </w:rPr>
        <w:t xml:space="preserve"> </w:t>
      </w:r>
      <w:r w:rsidRPr="00277588">
        <w:rPr>
          <w:rFonts w:ascii="Sylfaen" w:hAnsi="Sylfaen" w:cs="Sylfaen"/>
          <w:noProof/>
        </w:rPr>
        <w:t>მინისტრთა</w:t>
      </w:r>
      <w:r w:rsidRPr="00277588">
        <w:rPr>
          <w:rFonts w:ascii="Sylfaen" w:hAnsi="Sylfaen"/>
        </w:rPr>
        <w:t xml:space="preserve"> </w:t>
      </w:r>
      <w:r w:rsidRPr="00277588">
        <w:rPr>
          <w:rFonts w:ascii="Sylfaen" w:hAnsi="Sylfaen" w:cs="Sylfaen"/>
          <w:noProof/>
        </w:rPr>
        <w:t>კომიტეტის</w:t>
      </w:r>
      <w:r w:rsidRPr="00277588">
        <w:rPr>
          <w:rFonts w:ascii="Sylfaen" w:hAnsi="Sylfaen"/>
        </w:rPr>
        <w:t xml:space="preserve"> </w:t>
      </w:r>
      <w:r w:rsidRPr="00277588">
        <w:rPr>
          <w:rFonts w:ascii="Sylfaen" w:hAnsi="Sylfaen" w:cs="Sylfaen"/>
          <w:noProof/>
        </w:rPr>
        <w:t>რეკომენდაცია</w:t>
      </w:r>
      <w:r w:rsidRPr="00277588">
        <w:rPr>
          <w:rFonts w:ascii="Sylfaen" w:hAnsi="Sylfaen"/>
        </w:rPr>
        <w:t xml:space="preserve"> </w:t>
      </w:r>
      <w:r w:rsidRPr="00277588">
        <w:rPr>
          <w:rFonts w:ascii="Sylfaen" w:hAnsi="Sylfaen"/>
          <w:noProof/>
        </w:rPr>
        <w:t>№(92)</w:t>
      </w:r>
      <w:r w:rsidRPr="00277588">
        <w:rPr>
          <w:rFonts w:ascii="Sylfaen" w:hAnsi="Sylfaen"/>
        </w:rPr>
        <w:t xml:space="preserve"> </w:t>
      </w:r>
      <w:r w:rsidRPr="00277588">
        <w:rPr>
          <w:rFonts w:ascii="Sylfaen" w:hAnsi="Sylfaen"/>
          <w:noProof/>
        </w:rPr>
        <w:t>16</w:t>
      </w:r>
      <w:r w:rsidRPr="00277588">
        <w:rPr>
          <w:rFonts w:ascii="Sylfaen" w:hAnsi="Sylfaen"/>
        </w:rPr>
        <w:t xml:space="preserve"> </w:t>
      </w:r>
      <w:r w:rsidRPr="00277588">
        <w:rPr>
          <w:rFonts w:ascii="Sylfaen" w:hAnsi="Sylfaen" w:cs="Sylfaen"/>
          <w:noProof/>
        </w:rPr>
        <w:t>წევრი</w:t>
      </w:r>
      <w:r w:rsidRPr="00277588">
        <w:rPr>
          <w:rFonts w:ascii="Sylfaen" w:hAnsi="Sylfaen"/>
        </w:rPr>
        <w:t xml:space="preserve"> </w:t>
      </w:r>
      <w:r w:rsidRPr="00277588">
        <w:rPr>
          <w:rFonts w:ascii="Sylfaen" w:hAnsi="Sylfaen" w:cs="Sylfaen"/>
          <w:noProof/>
        </w:rPr>
        <w:t>სახელმწიფოებისათვის</w:t>
      </w:r>
      <w:r w:rsidRPr="00277588">
        <w:rPr>
          <w:rFonts w:ascii="Sylfaen" w:hAnsi="Sylfaen"/>
        </w:rPr>
        <w:t xml:space="preserve"> </w:t>
      </w:r>
      <w:r w:rsidRPr="00277588">
        <w:rPr>
          <w:rFonts w:ascii="Sylfaen" w:hAnsi="Sylfaen" w:cs="Sylfaen"/>
          <w:noProof/>
        </w:rPr>
        <w:t>საზოგადოებრივი</w:t>
      </w:r>
      <w:r w:rsidRPr="00277588">
        <w:rPr>
          <w:rFonts w:ascii="Sylfaen" w:hAnsi="Sylfaen"/>
        </w:rPr>
        <w:t xml:space="preserve"> </w:t>
      </w:r>
      <w:r w:rsidRPr="00277588">
        <w:rPr>
          <w:rFonts w:ascii="Sylfaen" w:hAnsi="Sylfaen" w:cs="Sylfaen"/>
          <w:noProof/>
        </w:rPr>
        <w:t>სანქციებისა</w:t>
      </w:r>
      <w:r w:rsidRPr="00277588">
        <w:rPr>
          <w:rFonts w:ascii="Sylfaen" w:hAnsi="Sylfaen"/>
        </w:rPr>
        <w:t xml:space="preserve"> </w:t>
      </w:r>
      <w:r w:rsidRPr="00277588">
        <w:rPr>
          <w:rFonts w:ascii="Sylfaen" w:hAnsi="Sylfaen" w:cs="Sylfaen"/>
          <w:noProof/>
        </w:rPr>
        <w:t>და</w:t>
      </w:r>
      <w:r w:rsidRPr="00277588">
        <w:rPr>
          <w:rFonts w:ascii="Sylfaen" w:hAnsi="Sylfaen"/>
        </w:rPr>
        <w:t xml:space="preserve"> </w:t>
      </w:r>
      <w:r w:rsidRPr="00277588">
        <w:rPr>
          <w:rFonts w:ascii="Sylfaen" w:hAnsi="Sylfaen" w:cs="Sylfaen"/>
          <w:noProof/>
        </w:rPr>
        <w:t>ღონისძიებების</w:t>
      </w:r>
      <w:r w:rsidRPr="00277588">
        <w:rPr>
          <w:rFonts w:ascii="Sylfaen" w:hAnsi="Sylfaen"/>
        </w:rPr>
        <w:t xml:space="preserve"> </w:t>
      </w:r>
      <w:r w:rsidRPr="00277588">
        <w:rPr>
          <w:rFonts w:ascii="Sylfaen" w:hAnsi="Sylfaen" w:cs="Sylfaen"/>
          <w:noProof/>
        </w:rPr>
        <w:t>ევროპული</w:t>
      </w:r>
      <w:r w:rsidRPr="00277588">
        <w:rPr>
          <w:rFonts w:ascii="Sylfaen" w:hAnsi="Sylfaen"/>
        </w:rPr>
        <w:t xml:space="preserve"> </w:t>
      </w:r>
      <w:r w:rsidRPr="00277588">
        <w:rPr>
          <w:rFonts w:ascii="Sylfaen" w:hAnsi="Sylfaen" w:cs="Sylfaen"/>
          <w:noProof/>
        </w:rPr>
        <w:t>წესების</w:t>
      </w:r>
      <w:r w:rsidRPr="00277588">
        <w:rPr>
          <w:rFonts w:ascii="Sylfaen" w:hAnsi="Sylfaen"/>
        </w:rPr>
        <w:t xml:space="preserve"> </w:t>
      </w:r>
      <w:r w:rsidRPr="00277588">
        <w:rPr>
          <w:rFonts w:ascii="Sylfaen" w:hAnsi="Sylfaen" w:cs="Sylfaen"/>
          <w:noProof/>
        </w:rPr>
        <w:t>შესახებ. 19/10/1992</w:t>
      </w:r>
      <w:r w:rsidRPr="00277588">
        <w:rPr>
          <w:rFonts w:ascii="Sylfaen" w:hAnsi="Sylfaen" w:cs="Sylfaen"/>
          <w:noProof/>
          <w:highlight w:val="yellow"/>
        </w:rPr>
        <w:t>.</w:t>
      </w:r>
    </w:p>
    <w:p w14:paraId="07B57DD2" w14:textId="77777777" w:rsidR="00277588" w:rsidRPr="00277588" w:rsidRDefault="00277588" w:rsidP="00277588">
      <w:pPr>
        <w:pStyle w:val="ListParagraph"/>
        <w:numPr>
          <w:ilvl w:val="0"/>
          <w:numId w:val="7"/>
        </w:numPr>
        <w:spacing w:line="240" w:lineRule="auto"/>
        <w:jc w:val="both"/>
        <w:rPr>
          <w:rFonts w:ascii="Sylfaen" w:hAnsi="Sylfaen"/>
        </w:rPr>
      </w:pPr>
      <w:r w:rsidRPr="00277588">
        <w:rPr>
          <w:rFonts w:ascii="Sylfaen" w:hAnsi="Sylfaen" w:cs="Sylfaen"/>
          <w:noProof/>
        </w:rPr>
        <w:lastRenderedPageBreak/>
        <w:t>ევროპის</w:t>
      </w:r>
      <w:r w:rsidRPr="00277588">
        <w:rPr>
          <w:rFonts w:ascii="Sylfaen" w:hAnsi="Sylfaen"/>
        </w:rPr>
        <w:t xml:space="preserve"> </w:t>
      </w:r>
      <w:r w:rsidRPr="00277588">
        <w:rPr>
          <w:rFonts w:ascii="Sylfaen" w:hAnsi="Sylfaen" w:cs="Sylfaen"/>
          <w:noProof/>
        </w:rPr>
        <w:t>საბჭოს</w:t>
      </w:r>
      <w:r w:rsidRPr="00277588">
        <w:rPr>
          <w:rFonts w:ascii="Sylfaen" w:hAnsi="Sylfaen"/>
        </w:rPr>
        <w:t xml:space="preserve"> </w:t>
      </w:r>
      <w:r w:rsidRPr="00277588">
        <w:rPr>
          <w:rFonts w:ascii="Sylfaen" w:hAnsi="Sylfaen" w:cs="Sylfaen"/>
          <w:noProof/>
        </w:rPr>
        <w:t>მინისტრთა</w:t>
      </w:r>
      <w:r w:rsidRPr="00277588">
        <w:rPr>
          <w:rFonts w:ascii="Sylfaen" w:hAnsi="Sylfaen"/>
        </w:rPr>
        <w:t xml:space="preserve"> </w:t>
      </w:r>
      <w:r w:rsidRPr="00277588">
        <w:rPr>
          <w:rFonts w:ascii="Sylfaen" w:hAnsi="Sylfaen" w:cs="Sylfaen"/>
          <w:noProof/>
        </w:rPr>
        <w:t>კომიტეტის</w:t>
      </w:r>
      <w:r w:rsidRPr="00277588">
        <w:rPr>
          <w:rFonts w:ascii="Sylfaen" w:hAnsi="Sylfaen"/>
        </w:rPr>
        <w:t xml:space="preserve"> </w:t>
      </w:r>
      <w:r w:rsidRPr="00277588">
        <w:rPr>
          <w:rFonts w:ascii="Sylfaen" w:hAnsi="Sylfaen"/>
          <w:noProof/>
        </w:rPr>
        <w:t>CM/Rec(2010)1</w:t>
      </w:r>
      <w:r w:rsidRPr="00277588">
        <w:rPr>
          <w:rFonts w:ascii="Sylfaen" w:hAnsi="Sylfaen"/>
        </w:rPr>
        <w:t xml:space="preserve"> </w:t>
      </w:r>
      <w:proofErr w:type="gramStart"/>
      <w:r w:rsidRPr="00277588">
        <w:rPr>
          <w:rFonts w:ascii="Sylfaen" w:hAnsi="Sylfaen" w:cs="Sylfaen"/>
          <w:noProof/>
        </w:rPr>
        <w:t>რეკომენდაცი</w:t>
      </w:r>
      <w:r w:rsidRPr="00277588">
        <w:rPr>
          <w:rFonts w:ascii="Sylfaen" w:hAnsi="Sylfaen" w:cs="Sylfaen"/>
          <w:noProof/>
          <w:lang w:val="ka-GE"/>
        </w:rPr>
        <w:t>ა</w:t>
      </w:r>
      <w:r w:rsidRPr="00277588">
        <w:rPr>
          <w:rFonts w:ascii="Sylfaen" w:hAnsi="Sylfaen" w:cs="Sylfaen"/>
          <w:noProof/>
        </w:rPr>
        <w:t xml:space="preserve"> </w:t>
      </w:r>
      <w:r w:rsidRPr="00277588">
        <w:rPr>
          <w:rFonts w:ascii="Sylfaen" w:hAnsi="Sylfaen"/>
          <w:lang w:val="en-GB"/>
        </w:rPr>
        <w:t>,,</w:t>
      </w:r>
      <w:r w:rsidRPr="00277588">
        <w:rPr>
          <w:rFonts w:ascii="Sylfaen" w:hAnsi="Sylfaen" w:cs="Sylfaen"/>
          <w:lang w:val="en-GB"/>
        </w:rPr>
        <w:t>წევრი</w:t>
      </w:r>
      <w:proofErr w:type="gramEnd"/>
      <w:r w:rsidRPr="00277588">
        <w:rPr>
          <w:rFonts w:ascii="Sylfaen" w:hAnsi="Sylfaen"/>
        </w:rPr>
        <w:t xml:space="preserve"> </w:t>
      </w:r>
      <w:r w:rsidRPr="00277588">
        <w:rPr>
          <w:rFonts w:ascii="Sylfaen" w:hAnsi="Sylfaen" w:cs="Sylfaen"/>
          <w:noProof/>
        </w:rPr>
        <w:t>სახელმწიფოებისადმი</w:t>
      </w:r>
      <w:r w:rsidRPr="00277588">
        <w:rPr>
          <w:rFonts w:ascii="Sylfaen" w:hAnsi="Sylfaen"/>
        </w:rPr>
        <w:t xml:space="preserve"> </w:t>
      </w:r>
      <w:r w:rsidRPr="00277588">
        <w:rPr>
          <w:rFonts w:ascii="Sylfaen" w:hAnsi="Sylfaen" w:cs="Sylfaen"/>
          <w:noProof/>
        </w:rPr>
        <w:t>ევროსაბჭოს</w:t>
      </w:r>
      <w:r w:rsidRPr="00277588">
        <w:rPr>
          <w:rFonts w:ascii="Sylfaen" w:hAnsi="Sylfaen"/>
        </w:rPr>
        <w:t xml:space="preserve"> </w:t>
      </w:r>
      <w:r w:rsidRPr="00277588">
        <w:rPr>
          <w:rFonts w:ascii="Sylfaen" w:hAnsi="Sylfaen" w:cs="Sylfaen"/>
          <w:lang w:val="en-GB"/>
        </w:rPr>
        <w:t>პრობაციის</w:t>
      </w:r>
      <w:r w:rsidRPr="00277588">
        <w:rPr>
          <w:rFonts w:ascii="Sylfaen" w:hAnsi="Sylfaen"/>
        </w:rPr>
        <w:t xml:space="preserve"> </w:t>
      </w:r>
      <w:r w:rsidRPr="00277588">
        <w:rPr>
          <w:rFonts w:ascii="Sylfaen" w:hAnsi="Sylfaen" w:cs="Sylfaen"/>
          <w:noProof/>
        </w:rPr>
        <w:t>წესების</w:t>
      </w:r>
      <w:r w:rsidRPr="00277588">
        <w:rPr>
          <w:rFonts w:ascii="Sylfaen" w:hAnsi="Sylfaen"/>
        </w:rPr>
        <w:t xml:space="preserve"> </w:t>
      </w:r>
      <w:r w:rsidRPr="00277588">
        <w:rPr>
          <w:rFonts w:ascii="Sylfaen" w:hAnsi="Sylfaen" w:cs="Sylfaen"/>
          <w:noProof/>
        </w:rPr>
        <w:t>შესახებ.</w:t>
      </w:r>
      <w:r w:rsidRPr="00277588">
        <w:rPr>
          <w:rFonts w:ascii="Sylfaen" w:hAnsi="Sylfaen"/>
          <w:noProof/>
        </w:rPr>
        <w:t>” 20/01/2010.</w:t>
      </w:r>
    </w:p>
    <w:p w14:paraId="58A88A33" w14:textId="77777777" w:rsidR="00277588" w:rsidRPr="00277588" w:rsidRDefault="00277588" w:rsidP="00277588">
      <w:pPr>
        <w:pStyle w:val="ListParagraph"/>
        <w:numPr>
          <w:ilvl w:val="0"/>
          <w:numId w:val="7"/>
        </w:numPr>
        <w:spacing w:line="240" w:lineRule="auto"/>
        <w:jc w:val="both"/>
        <w:rPr>
          <w:rFonts w:ascii="Sylfaen" w:hAnsi="Sylfaen"/>
        </w:rPr>
      </w:pPr>
      <w:r w:rsidRPr="00277588">
        <w:rPr>
          <w:rFonts w:ascii="Sylfaen" w:hAnsi="Sylfaen" w:cs="Sylfaen"/>
          <w:noProof/>
        </w:rPr>
        <w:t>არასრულწლოვანთა</w:t>
      </w:r>
      <w:r w:rsidRPr="00277588">
        <w:rPr>
          <w:rFonts w:ascii="Sylfaen" w:hAnsi="Sylfaen"/>
        </w:rPr>
        <w:t xml:space="preserve"> </w:t>
      </w:r>
      <w:r w:rsidRPr="00277588">
        <w:rPr>
          <w:rFonts w:ascii="Sylfaen" w:hAnsi="Sylfaen" w:cs="Sylfaen"/>
          <w:noProof/>
        </w:rPr>
        <w:t>მართლმსაჯულების</w:t>
      </w:r>
      <w:r w:rsidRPr="00277588">
        <w:rPr>
          <w:rFonts w:ascii="Sylfaen" w:hAnsi="Sylfaen"/>
        </w:rPr>
        <w:t xml:space="preserve"> </w:t>
      </w:r>
      <w:r w:rsidRPr="00277588">
        <w:rPr>
          <w:rFonts w:ascii="Sylfaen" w:hAnsi="Sylfaen" w:cs="Sylfaen"/>
          <w:noProof/>
        </w:rPr>
        <w:t xml:space="preserve">კოდექსი </w:t>
      </w:r>
      <w:r w:rsidRPr="00277588">
        <w:rPr>
          <w:rFonts w:ascii="Sylfaen" w:hAnsi="Sylfaen"/>
        </w:rPr>
        <w:t>12/06/2015.</w:t>
      </w:r>
    </w:p>
    <w:p w14:paraId="54CAA71C" w14:textId="77777777" w:rsidR="00277588" w:rsidRPr="00277588" w:rsidRDefault="00277588" w:rsidP="00277588">
      <w:pPr>
        <w:pStyle w:val="ListParagraph"/>
        <w:numPr>
          <w:ilvl w:val="0"/>
          <w:numId w:val="7"/>
        </w:numPr>
        <w:spacing w:line="240" w:lineRule="auto"/>
        <w:jc w:val="both"/>
        <w:rPr>
          <w:rFonts w:ascii="Sylfaen" w:hAnsi="Sylfaen"/>
        </w:rPr>
      </w:pPr>
      <w:r w:rsidRPr="00277588">
        <w:rPr>
          <w:rFonts w:ascii="Sylfaen" w:hAnsi="Sylfaen"/>
          <w:lang w:val="ka-GE"/>
        </w:rPr>
        <w:t xml:space="preserve">საქართველოს სისხლის სამართლის კოდექსი </w:t>
      </w:r>
      <w:r w:rsidRPr="00277588">
        <w:rPr>
          <w:rFonts w:ascii="Sylfaen" w:hAnsi="Sylfaen"/>
        </w:rPr>
        <w:t>22/07/1999.</w:t>
      </w:r>
    </w:p>
    <w:p w14:paraId="7D79BC2D" w14:textId="77777777" w:rsidR="00277588" w:rsidRPr="00277588" w:rsidRDefault="00277588" w:rsidP="00277588">
      <w:pPr>
        <w:pStyle w:val="ListParagraph"/>
        <w:numPr>
          <w:ilvl w:val="0"/>
          <w:numId w:val="7"/>
        </w:numPr>
        <w:spacing w:line="240" w:lineRule="auto"/>
        <w:jc w:val="both"/>
        <w:rPr>
          <w:rFonts w:ascii="Sylfaen" w:hAnsi="Sylfaen"/>
        </w:rPr>
      </w:pPr>
      <w:r w:rsidRPr="00277588">
        <w:rPr>
          <w:rFonts w:ascii="Sylfaen" w:hAnsi="Sylfaen"/>
          <w:lang w:val="ka-GE"/>
        </w:rPr>
        <w:t>საქართველოს სისხლის სამართლის საპროცესო კოდექსი</w:t>
      </w:r>
      <w:r w:rsidRPr="00277588">
        <w:rPr>
          <w:rFonts w:ascii="Sylfaen" w:hAnsi="Sylfaen"/>
        </w:rPr>
        <w:t xml:space="preserve"> 09/10/2009.</w:t>
      </w:r>
    </w:p>
    <w:p w14:paraId="423516D7" w14:textId="77777777" w:rsidR="00277588" w:rsidRPr="00277588" w:rsidRDefault="00277588" w:rsidP="00277588">
      <w:pPr>
        <w:pStyle w:val="ListParagraph"/>
        <w:numPr>
          <w:ilvl w:val="0"/>
          <w:numId w:val="7"/>
        </w:numPr>
        <w:spacing w:line="240" w:lineRule="auto"/>
        <w:jc w:val="both"/>
        <w:rPr>
          <w:rFonts w:ascii="Sylfaen" w:hAnsi="Sylfaen"/>
        </w:rPr>
      </w:pPr>
      <w:r w:rsidRPr="00277588">
        <w:rPr>
          <w:rFonts w:ascii="Sylfaen" w:hAnsi="Sylfaen" w:cs="Sylfaen"/>
          <w:noProof/>
        </w:rPr>
        <w:t>საქართველოს</w:t>
      </w:r>
      <w:r w:rsidRPr="00277588">
        <w:rPr>
          <w:rFonts w:ascii="Sylfaen" w:hAnsi="Sylfaen"/>
        </w:rPr>
        <w:t xml:space="preserve"> </w:t>
      </w:r>
      <w:r w:rsidRPr="00277588">
        <w:rPr>
          <w:rFonts w:ascii="Sylfaen" w:hAnsi="Sylfaen" w:cs="Sylfaen"/>
          <w:lang w:val="en-GB"/>
        </w:rPr>
        <w:t>სასჯელაღსრულებისა</w:t>
      </w:r>
      <w:r w:rsidRPr="00277588">
        <w:rPr>
          <w:rFonts w:ascii="Sylfaen" w:hAnsi="Sylfaen"/>
        </w:rPr>
        <w:t xml:space="preserve"> </w:t>
      </w:r>
      <w:r w:rsidRPr="00277588">
        <w:rPr>
          <w:rFonts w:ascii="Sylfaen" w:hAnsi="Sylfaen" w:cs="Sylfaen"/>
          <w:noProof/>
        </w:rPr>
        <w:t>და</w:t>
      </w:r>
      <w:r w:rsidRPr="00277588">
        <w:rPr>
          <w:rFonts w:ascii="Sylfaen" w:hAnsi="Sylfaen"/>
        </w:rPr>
        <w:t xml:space="preserve"> </w:t>
      </w:r>
      <w:r w:rsidRPr="00277588">
        <w:rPr>
          <w:rFonts w:ascii="Sylfaen" w:hAnsi="Sylfaen" w:cs="Sylfaen"/>
          <w:lang w:val="en-GB"/>
        </w:rPr>
        <w:t>პრობაციის</w:t>
      </w:r>
      <w:r w:rsidRPr="00277588">
        <w:rPr>
          <w:rFonts w:ascii="Sylfaen" w:hAnsi="Sylfaen"/>
        </w:rPr>
        <w:t xml:space="preserve"> </w:t>
      </w:r>
      <w:r w:rsidRPr="00277588">
        <w:rPr>
          <w:rFonts w:ascii="Sylfaen" w:hAnsi="Sylfaen" w:cs="Sylfaen"/>
          <w:noProof/>
        </w:rPr>
        <w:t>მინისტრის</w:t>
      </w:r>
      <w:r w:rsidRPr="00277588">
        <w:rPr>
          <w:rFonts w:ascii="Sylfaen" w:hAnsi="Sylfaen"/>
        </w:rPr>
        <w:t xml:space="preserve"> </w:t>
      </w:r>
      <w:r w:rsidRPr="00277588">
        <w:rPr>
          <w:rFonts w:ascii="Sylfaen" w:hAnsi="Sylfaen"/>
          <w:noProof/>
        </w:rPr>
        <w:t>2015</w:t>
      </w:r>
      <w:r w:rsidRPr="00277588">
        <w:rPr>
          <w:rFonts w:ascii="Sylfaen" w:hAnsi="Sylfaen"/>
        </w:rPr>
        <w:t xml:space="preserve"> </w:t>
      </w:r>
      <w:r w:rsidRPr="00277588">
        <w:rPr>
          <w:rFonts w:ascii="Sylfaen" w:hAnsi="Sylfaen" w:cs="Sylfaen"/>
          <w:noProof/>
        </w:rPr>
        <w:t>წლის</w:t>
      </w:r>
      <w:r w:rsidRPr="00277588">
        <w:rPr>
          <w:rFonts w:ascii="Sylfaen" w:hAnsi="Sylfaen"/>
        </w:rPr>
        <w:t xml:space="preserve"> </w:t>
      </w:r>
      <w:r w:rsidRPr="00277588">
        <w:rPr>
          <w:rFonts w:ascii="Sylfaen" w:hAnsi="Sylfaen"/>
          <w:noProof/>
        </w:rPr>
        <w:t>19</w:t>
      </w:r>
      <w:r w:rsidRPr="00277588">
        <w:rPr>
          <w:rFonts w:ascii="Sylfaen" w:hAnsi="Sylfaen"/>
        </w:rPr>
        <w:t xml:space="preserve"> </w:t>
      </w:r>
      <w:r w:rsidRPr="00277588">
        <w:rPr>
          <w:rFonts w:ascii="Sylfaen" w:hAnsi="Sylfaen" w:cs="Sylfaen"/>
          <w:noProof/>
        </w:rPr>
        <w:t>ოქტომბრის</w:t>
      </w:r>
      <w:r w:rsidRPr="00277588">
        <w:rPr>
          <w:rFonts w:ascii="Sylfaen" w:hAnsi="Sylfaen"/>
        </w:rPr>
        <w:t xml:space="preserve"> </w:t>
      </w:r>
      <w:r w:rsidRPr="00277588">
        <w:rPr>
          <w:rFonts w:ascii="Sylfaen" w:hAnsi="Sylfaen"/>
          <w:lang w:val="en-GB"/>
        </w:rPr>
        <w:t>№138</w:t>
      </w:r>
      <w:r w:rsidRPr="00277588">
        <w:rPr>
          <w:rFonts w:ascii="Sylfaen" w:hAnsi="Sylfaen"/>
        </w:rPr>
        <w:t xml:space="preserve"> </w:t>
      </w:r>
      <w:proofErr w:type="gramStart"/>
      <w:r w:rsidRPr="00277588">
        <w:rPr>
          <w:rFonts w:ascii="Sylfaen" w:hAnsi="Sylfaen" w:cs="Sylfaen"/>
          <w:noProof/>
        </w:rPr>
        <w:t>ბრძანებ</w:t>
      </w:r>
      <w:r w:rsidRPr="00277588">
        <w:rPr>
          <w:rFonts w:ascii="Sylfaen" w:hAnsi="Sylfaen" w:cs="Sylfaen"/>
          <w:noProof/>
          <w:lang w:val="ka-GE"/>
        </w:rPr>
        <w:t>ა</w:t>
      </w:r>
      <w:r w:rsidRPr="00277588">
        <w:rPr>
          <w:rFonts w:ascii="Sylfaen" w:hAnsi="Sylfaen" w:cs="Sylfaen"/>
          <w:noProof/>
        </w:rPr>
        <w:t xml:space="preserve"> </w:t>
      </w:r>
      <w:r w:rsidRPr="00277588">
        <w:rPr>
          <w:rFonts w:ascii="Sylfaen" w:hAnsi="Sylfaen"/>
          <w:lang w:val="en-GB"/>
        </w:rPr>
        <w:t>,,</w:t>
      </w:r>
      <w:r w:rsidRPr="00277588">
        <w:rPr>
          <w:rFonts w:ascii="Sylfaen" w:hAnsi="Sylfaen" w:cs="Sylfaen"/>
          <w:lang w:val="en-GB"/>
        </w:rPr>
        <w:t>საქართველოს</w:t>
      </w:r>
      <w:proofErr w:type="gramEnd"/>
      <w:r w:rsidRPr="00277588">
        <w:rPr>
          <w:rFonts w:ascii="Sylfaen" w:hAnsi="Sylfaen"/>
        </w:rPr>
        <w:t xml:space="preserve"> </w:t>
      </w:r>
      <w:r w:rsidRPr="00277588">
        <w:rPr>
          <w:rFonts w:ascii="Sylfaen" w:hAnsi="Sylfaen" w:cs="Sylfaen"/>
          <w:lang w:val="en-GB"/>
        </w:rPr>
        <w:t>სასჯელაღსრულებისა</w:t>
      </w:r>
      <w:r w:rsidRPr="00277588">
        <w:rPr>
          <w:rFonts w:ascii="Sylfaen" w:hAnsi="Sylfaen"/>
        </w:rPr>
        <w:t xml:space="preserve"> </w:t>
      </w:r>
      <w:r w:rsidRPr="00277588">
        <w:rPr>
          <w:rFonts w:ascii="Sylfaen" w:hAnsi="Sylfaen" w:cs="Sylfaen"/>
          <w:noProof/>
        </w:rPr>
        <w:t>და</w:t>
      </w:r>
      <w:r w:rsidRPr="00277588">
        <w:rPr>
          <w:rFonts w:ascii="Sylfaen" w:hAnsi="Sylfaen"/>
        </w:rPr>
        <w:t xml:space="preserve"> </w:t>
      </w:r>
      <w:r w:rsidRPr="00277588">
        <w:rPr>
          <w:rFonts w:ascii="Sylfaen" w:hAnsi="Sylfaen" w:cs="Sylfaen"/>
          <w:lang w:val="en-GB"/>
        </w:rPr>
        <w:t>პრობაციის</w:t>
      </w:r>
      <w:r w:rsidRPr="00277588">
        <w:rPr>
          <w:rFonts w:ascii="Sylfaen" w:hAnsi="Sylfaen"/>
        </w:rPr>
        <w:t xml:space="preserve"> </w:t>
      </w:r>
      <w:r w:rsidRPr="00277588">
        <w:rPr>
          <w:rFonts w:ascii="Sylfaen" w:hAnsi="Sylfaen" w:cs="Sylfaen"/>
          <w:noProof/>
        </w:rPr>
        <w:t>სამინისტროს</w:t>
      </w:r>
      <w:r w:rsidRPr="00277588">
        <w:rPr>
          <w:rFonts w:ascii="Sylfaen" w:hAnsi="Sylfaen"/>
        </w:rPr>
        <w:t xml:space="preserve"> </w:t>
      </w:r>
      <w:r w:rsidRPr="00277588">
        <w:rPr>
          <w:rFonts w:ascii="Sylfaen" w:hAnsi="Sylfaen" w:cs="Sylfaen"/>
          <w:noProof/>
        </w:rPr>
        <w:t>ადგილობრივი</w:t>
      </w:r>
      <w:r w:rsidRPr="00277588">
        <w:rPr>
          <w:rFonts w:ascii="Sylfaen" w:hAnsi="Sylfaen"/>
        </w:rPr>
        <w:t xml:space="preserve"> </w:t>
      </w:r>
      <w:r w:rsidRPr="00277588">
        <w:rPr>
          <w:rFonts w:ascii="Sylfaen" w:hAnsi="Sylfaen" w:cs="Sylfaen"/>
          <w:noProof/>
        </w:rPr>
        <w:t>საბჭოების</w:t>
      </w:r>
      <w:r w:rsidRPr="00277588">
        <w:rPr>
          <w:rFonts w:ascii="Sylfaen" w:hAnsi="Sylfaen"/>
        </w:rPr>
        <w:t xml:space="preserve"> </w:t>
      </w:r>
      <w:r w:rsidRPr="00277588">
        <w:rPr>
          <w:rFonts w:ascii="Sylfaen" w:hAnsi="Sylfaen" w:cs="Sylfaen"/>
          <w:noProof/>
        </w:rPr>
        <w:t>რაოდენობის</w:t>
      </w:r>
      <w:r w:rsidRPr="00277588">
        <w:rPr>
          <w:rFonts w:ascii="Sylfaen" w:hAnsi="Sylfaen"/>
          <w:noProof/>
        </w:rPr>
        <w:t>,</w:t>
      </w:r>
      <w:r w:rsidRPr="00277588">
        <w:rPr>
          <w:rFonts w:ascii="Sylfaen" w:hAnsi="Sylfaen"/>
        </w:rPr>
        <w:t xml:space="preserve"> </w:t>
      </w:r>
      <w:r w:rsidRPr="00277588">
        <w:rPr>
          <w:rFonts w:ascii="Sylfaen" w:hAnsi="Sylfaen" w:cs="Sylfaen"/>
          <w:noProof/>
        </w:rPr>
        <w:t>ტერიტორიული</w:t>
      </w:r>
      <w:r w:rsidRPr="00277588">
        <w:rPr>
          <w:rFonts w:ascii="Sylfaen" w:hAnsi="Sylfaen"/>
        </w:rPr>
        <w:t xml:space="preserve"> </w:t>
      </w:r>
      <w:r w:rsidRPr="00277588">
        <w:rPr>
          <w:rFonts w:ascii="Sylfaen" w:hAnsi="Sylfaen" w:cs="Sylfaen"/>
          <w:lang w:val="en-GB"/>
        </w:rPr>
        <w:t>განსჯადობისა</w:t>
      </w:r>
      <w:r w:rsidRPr="00277588">
        <w:rPr>
          <w:rFonts w:ascii="Sylfaen" w:hAnsi="Sylfaen"/>
        </w:rPr>
        <w:t xml:space="preserve"> </w:t>
      </w:r>
      <w:r w:rsidRPr="00277588">
        <w:rPr>
          <w:rFonts w:ascii="Sylfaen" w:hAnsi="Sylfaen" w:cs="Sylfaen"/>
          <w:noProof/>
        </w:rPr>
        <w:t>და</w:t>
      </w:r>
      <w:r w:rsidRPr="00277588">
        <w:rPr>
          <w:rFonts w:ascii="Sylfaen" w:hAnsi="Sylfaen"/>
        </w:rPr>
        <w:t xml:space="preserve"> </w:t>
      </w:r>
      <w:r w:rsidRPr="00277588">
        <w:rPr>
          <w:rFonts w:ascii="Sylfaen" w:hAnsi="Sylfaen" w:cs="Sylfaen"/>
          <w:noProof/>
        </w:rPr>
        <w:t>ადგილობრივი</w:t>
      </w:r>
      <w:r w:rsidRPr="00277588">
        <w:rPr>
          <w:rFonts w:ascii="Sylfaen" w:hAnsi="Sylfaen"/>
        </w:rPr>
        <w:t xml:space="preserve"> </w:t>
      </w:r>
      <w:r w:rsidRPr="00277588">
        <w:rPr>
          <w:rFonts w:ascii="Sylfaen" w:hAnsi="Sylfaen" w:cs="Sylfaen"/>
          <w:noProof/>
        </w:rPr>
        <w:t>საბჭოს</w:t>
      </w:r>
      <w:r w:rsidRPr="00277588">
        <w:rPr>
          <w:rFonts w:ascii="Sylfaen" w:hAnsi="Sylfaen"/>
        </w:rPr>
        <w:t xml:space="preserve"> </w:t>
      </w:r>
      <w:r w:rsidRPr="00277588">
        <w:rPr>
          <w:rFonts w:ascii="Sylfaen" w:hAnsi="Sylfaen" w:cs="Sylfaen"/>
          <w:noProof/>
        </w:rPr>
        <w:t>ტიპიური</w:t>
      </w:r>
      <w:r w:rsidRPr="00277588">
        <w:rPr>
          <w:rFonts w:ascii="Sylfaen" w:hAnsi="Sylfaen"/>
        </w:rPr>
        <w:t xml:space="preserve"> </w:t>
      </w:r>
      <w:r w:rsidRPr="00277588">
        <w:rPr>
          <w:rFonts w:ascii="Sylfaen" w:hAnsi="Sylfaen" w:cs="Sylfaen"/>
          <w:noProof/>
        </w:rPr>
        <w:t>დებულების</w:t>
      </w:r>
      <w:r w:rsidRPr="00277588">
        <w:rPr>
          <w:rFonts w:ascii="Sylfaen" w:hAnsi="Sylfaen"/>
        </w:rPr>
        <w:t xml:space="preserve"> </w:t>
      </w:r>
      <w:r w:rsidRPr="00277588">
        <w:rPr>
          <w:rFonts w:ascii="Sylfaen" w:hAnsi="Sylfaen" w:cs="Sylfaen"/>
          <w:noProof/>
        </w:rPr>
        <w:t>დამტკიცების</w:t>
      </w:r>
      <w:r w:rsidRPr="00277588">
        <w:rPr>
          <w:rFonts w:ascii="Sylfaen" w:hAnsi="Sylfaen"/>
        </w:rPr>
        <w:t xml:space="preserve"> </w:t>
      </w:r>
      <w:r w:rsidRPr="00277588">
        <w:rPr>
          <w:rFonts w:ascii="Sylfaen" w:hAnsi="Sylfaen" w:cs="Sylfaen"/>
          <w:noProof/>
        </w:rPr>
        <w:t>შესახებ</w:t>
      </w:r>
      <w:r w:rsidRPr="00277588">
        <w:rPr>
          <w:rFonts w:ascii="Sylfaen" w:hAnsi="Sylfaen"/>
          <w:noProof/>
        </w:rPr>
        <w:t>”.</w:t>
      </w:r>
      <w:r w:rsidRPr="00277588">
        <w:rPr>
          <w:rFonts w:ascii="Sylfaen" w:hAnsi="Sylfaen"/>
        </w:rPr>
        <w:t xml:space="preserve"> </w:t>
      </w:r>
    </w:p>
    <w:p w14:paraId="09B9FFC3" w14:textId="77777777" w:rsidR="00277588" w:rsidRPr="00277588" w:rsidRDefault="00277588" w:rsidP="00277588">
      <w:pPr>
        <w:pStyle w:val="ListParagraph"/>
        <w:numPr>
          <w:ilvl w:val="0"/>
          <w:numId w:val="7"/>
        </w:numPr>
        <w:spacing w:line="240" w:lineRule="auto"/>
        <w:rPr>
          <w:rFonts w:ascii="Sylfaen" w:hAnsi="Sylfaen"/>
        </w:rPr>
      </w:pPr>
      <w:proofErr w:type="gramStart"/>
      <w:r w:rsidRPr="00277588">
        <w:rPr>
          <w:rFonts w:ascii="Sylfaen" w:hAnsi="Sylfaen" w:cs="Sylfaen"/>
          <w:i/>
        </w:rPr>
        <w:t>არსოშვილი</w:t>
      </w:r>
      <w:r w:rsidRPr="00277588">
        <w:rPr>
          <w:rFonts w:ascii="Sylfaen" w:hAnsi="Sylfaen"/>
          <w:i/>
        </w:rPr>
        <w:t xml:space="preserve">  </w:t>
      </w:r>
      <w:r w:rsidRPr="00277588">
        <w:rPr>
          <w:rFonts w:ascii="Sylfaen" w:hAnsi="Sylfaen" w:cs="Sylfaen"/>
          <w:i/>
        </w:rPr>
        <w:t>გ</w:t>
      </w:r>
      <w:proofErr w:type="gramEnd"/>
      <w:r w:rsidRPr="00277588">
        <w:rPr>
          <w:rFonts w:ascii="Sylfaen" w:hAnsi="Sylfaen" w:cs="Sylfaen"/>
          <w:i/>
        </w:rPr>
        <w:t>.,</w:t>
      </w:r>
      <w:r w:rsidRPr="00277588">
        <w:rPr>
          <w:rFonts w:ascii="Sylfaen" w:hAnsi="Sylfaen"/>
        </w:rPr>
        <w:t xml:space="preserve"> </w:t>
      </w:r>
      <w:r w:rsidRPr="00277588">
        <w:rPr>
          <w:rFonts w:ascii="Sylfaen" w:hAnsi="Sylfaen" w:cs="Sylfaen"/>
        </w:rPr>
        <w:t>დამნაშავის</w:t>
      </w:r>
      <w:r w:rsidRPr="00277588">
        <w:rPr>
          <w:rFonts w:ascii="Sylfaen" w:hAnsi="Sylfaen"/>
        </w:rPr>
        <w:t xml:space="preserve"> </w:t>
      </w:r>
      <w:r w:rsidRPr="00277588">
        <w:rPr>
          <w:rFonts w:ascii="Sylfaen" w:hAnsi="Sylfaen" w:cs="Sylfaen"/>
        </w:rPr>
        <w:t>რესოციალიზაცია</w:t>
      </w:r>
      <w:r w:rsidRPr="00277588">
        <w:rPr>
          <w:rFonts w:ascii="Sylfaen" w:hAnsi="Sylfaen"/>
        </w:rPr>
        <w:t xml:space="preserve">, </w:t>
      </w:r>
      <w:r w:rsidRPr="00277588">
        <w:rPr>
          <w:rFonts w:ascii="Sylfaen" w:hAnsi="Sylfaen"/>
          <w:lang w:val="ka-GE"/>
        </w:rPr>
        <w:t>თბ</w:t>
      </w:r>
      <w:r w:rsidRPr="00277588">
        <w:rPr>
          <w:rFonts w:ascii="Sylfaen" w:hAnsi="Sylfaen"/>
        </w:rPr>
        <w:t>.</w:t>
      </w:r>
      <w:r w:rsidRPr="00277588">
        <w:rPr>
          <w:rFonts w:ascii="Sylfaen" w:hAnsi="Sylfaen"/>
          <w:lang w:val="ka-GE"/>
        </w:rPr>
        <w:t>,</w:t>
      </w:r>
      <w:r w:rsidRPr="00277588">
        <w:rPr>
          <w:rFonts w:ascii="Sylfaen" w:hAnsi="Sylfaen"/>
        </w:rPr>
        <w:t xml:space="preserve"> 2009, 4, 6.</w:t>
      </w:r>
    </w:p>
    <w:p w14:paraId="3F95A485" w14:textId="77777777" w:rsidR="00277588" w:rsidRPr="00277588" w:rsidRDefault="00277588" w:rsidP="00277588">
      <w:pPr>
        <w:pStyle w:val="ListParagraph"/>
        <w:numPr>
          <w:ilvl w:val="0"/>
          <w:numId w:val="7"/>
        </w:numPr>
        <w:spacing w:line="240" w:lineRule="auto"/>
        <w:rPr>
          <w:rFonts w:ascii="Sylfaen" w:hAnsi="Sylfaen"/>
          <w:lang w:val="ka-GE"/>
        </w:rPr>
      </w:pPr>
      <w:proofErr w:type="gramStart"/>
      <w:r w:rsidRPr="00277588">
        <w:rPr>
          <w:rFonts w:ascii="Sylfaen" w:hAnsi="Sylfaen" w:cs="Sylfaen"/>
          <w:i/>
        </w:rPr>
        <w:t>არსოშვილი</w:t>
      </w:r>
      <w:r w:rsidRPr="00277588">
        <w:rPr>
          <w:rFonts w:ascii="Sylfaen" w:hAnsi="Sylfaen"/>
          <w:i/>
        </w:rPr>
        <w:t xml:space="preserve">  </w:t>
      </w:r>
      <w:r w:rsidRPr="00277588">
        <w:rPr>
          <w:rFonts w:ascii="Sylfaen" w:hAnsi="Sylfaen" w:cs="Sylfaen"/>
          <w:i/>
        </w:rPr>
        <w:t>გ</w:t>
      </w:r>
      <w:proofErr w:type="gramEnd"/>
      <w:r w:rsidRPr="00277588">
        <w:rPr>
          <w:rFonts w:ascii="Sylfaen" w:hAnsi="Sylfaen" w:cs="Sylfaen"/>
          <w:i/>
        </w:rPr>
        <w:t>.</w:t>
      </w:r>
      <w:r w:rsidRPr="00277588">
        <w:rPr>
          <w:rFonts w:ascii="Sylfaen" w:hAnsi="Sylfaen" w:cs="Sylfaen"/>
          <w:i/>
          <w:lang w:val="ka-GE"/>
        </w:rPr>
        <w:t>,</w:t>
      </w:r>
      <w:r w:rsidRPr="00277588">
        <w:rPr>
          <w:rFonts w:ascii="Sylfaen" w:hAnsi="Sylfaen"/>
          <w:i/>
        </w:rPr>
        <w:t xml:space="preserve"> </w:t>
      </w:r>
      <w:r w:rsidRPr="00277588">
        <w:rPr>
          <w:rFonts w:ascii="Sylfaen" w:hAnsi="Sylfaen" w:cs="Sylfaen"/>
          <w:i/>
        </w:rPr>
        <w:t>მიქანაძე</w:t>
      </w:r>
      <w:r w:rsidRPr="00277588">
        <w:rPr>
          <w:rFonts w:ascii="Sylfaen" w:hAnsi="Sylfaen"/>
          <w:i/>
        </w:rPr>
        <w:t xml:space="preserve"> </w:t>
      </w:r>
      <w:r w:rsidRPr="00277588">
        <w:rPr>
          <w:rFonts w:ascii="Sylfaen" w:hAnsi="Sylfaen" w:cs="Sylfaen"/>
          <w:i/>
        </w:rPr>
        <w:t>გ.</w:t>
      </w:r>
      <w:r w:rsidRPr="00277588">
        <w:rPr>
          <w:rFonts w:ascii="Sylfaen" w:hAnsi="Sylfaen" w:cs="Sylfaen"/>
          <w:i/>
          <w:lang w:val="ka-GE"/>
        </w:rPr>
        <w:t>,</w:t>
      </w:r>
      <w:r w:rsidRPr="00277588">
        <w:rPr>
          <w:rFonts w:ascii="Sylfaen" w:hAnsi="Sylfaen"/>
          <w:i/>
        </w:rPr>
        <w:t xml:space="preserve"> </w:t>
      </w:r>
      <w:r w:rsidRPr="00277588">
        <w:rPr>
          <w:rFonts w:ascii="Sylfaen" w:hAnsi="Sylfaen" w:cs="Sylfaen"/>
          <w:i/>
        </w:rPr>
        <w:t>შალიკაშვილი</w:t>
      </w:r>
      <w:r w:rsidRPr="00277588">
        <w:rPr>
          <w:rFonts w:ascii="Sylfaen" w:hAnsi="Sylfaen"/>
          <w:i/>
        </w:rPr>
        <w:t xml:space="preserve"> </w:t>
      </w:r>
      <w:r w:rsidRPr="00277588">
        <w:rPr>
          <w:rFonts w:ascii="Sylfaen" w:hAnsi="Sylfaen" w:cs="Sylfaen"/>
          <w:i/>
        </w:rPr>
        <w:t>მ.</w:t>
      </w:r>
      <w:r w:rsidRPr="00277588">
        <w:rPr>
          <w:rFonts w:ascii="Sylfaen" w:hAnsi="Sylfaen" w:cs="Sylfaen"/>
          <w:i/>
          <w:lang w:val="ka-GE"/>
        </w:rPr>
        <w:t>,</w:t>
      </w:r>
      <w:r w:rsidRPr="00277588">
        <w:rPr>
          <w:rFonts w:ascii="Sylfaen" w:hAnsi="Sylfaen"/>
        </w:rPr>
        <w:t xml:space="preserve"> </w:t>
      </w:r>
      <w:r w:rsidRPr="00277588">
        <w:rPr>
          <w:rFonts w:ascii="Sylfaen" w:hAnsi="Sylfaen" w:cs="Sylfaen"/>
        </w:rPr>
        <w:t>პრობაციის</w:t>
      </w:r>
      <w:r w:rsidRPr="00277588">
        <w:rPr>
          <w:rFonts w:ascii="Sylfaen" w:hAnsi="Sylfaen"/>
        </w:rPr>
        <w:t xml:space="preserve"> </w:t>
      </w:r>
      <w:r w:rsidRPr="00277588">
        <w:rPr>
          <w:rFonts w:ascii="Sylfaen" w:hAnsi="Sylfaen" w:cs="Sylfaen"/>
        </w:rPr>
        <w:t>სამართალი</w:t>
      </w:r>
      <w:r w:rsidRPr="00277588">
        <w:rPr>
          <w:rFonts w:ascii="Sylfaen" w:hAnsi="Sylfaen"/>
        </w:rPr>
        <w:t xml:space="preserve">, </w:t>
      </w:r>
      <w:r w:rsidRPr="00277588">
        <w:rPr>
          <w:rFonts w:ascii="Sylfaen" w:hAnsi="Sylfaen"/>
          <w:lang w:val="ka-GE"/>
        </w:rPr>
        <w:t>თბ.,</w:t>
      </w:r>
      <w:r w:rsidRPr="00277588">
        <w:rPr>
          <w:rFonts w:ascii="Sylfaen" w:hAnsi="Sylfaen"/>
        </w:rPr>
        <w:t xml:space="preserve"> 2015, 135-136</w:t>
      </w:r>
      <w:r w:rsidRPr="00277588">
        <w:rPr>
          <w:rFonts w:ascii="Sylfaen" w:hAnsi="Sylfaen"/>
          <w:lang w:val="ka-GE"/>
        </w:rPr>
        <w:t>.</w:t>
      </w:r>
    </w:p>
    <w:p w14:paraId="6AD5637F" w14:textId="77777777" w:rsidR="00277588" w:rsidRPr="00277588" w:rsidRDefault="00277588" w:rsidP="00277588">
      <w:pPr>
        <w:pStyle w:val="ListParagraph"/>
        <w:numPr>
          <w:ilvl w:val="0"/>
          <w:numId w:val="7"/>
        </w:numPr>
        <w:spacing w:line="240" w:lineRule="auto"/>
        <w:rPr>
          <w:rFonts w:ascii="Sylfaen" w:hAnsi="Sylfaen"/>
          <w:lang w:val="ka-GE"/>
        </w:rPr>
      </w:pPr>
      <w:r w:rsidRPr="00277588">
        <w:rPr>
          <w:rFonts w:ascii="Sylfaen" w:hAnsi="Sylfaen"/>
          <w:i/>
          <w:lang w:val="ka-GE"/>
        </w:rPr>
        <w:t xml:space="preserve">დვალიძე </w:t>
      </w:r>
      <w:r w:rsidRPr="00277588">
        <w:rPr>
          <w:rFonts w:ascii="Sylfaen" w:hAnsi="Sylfaen"/>
          <w:i/>
        </w:rPr>
        <w:t xml:space="preserve"> </w:t>
      </w:r>
      <w:r w:rsidRPr="00277588">
        <w:rPr>
          <w:rFonts w:ascii="Sylfaen" w:hAnsi="Sylfaen"/>
          <w:i/>
          <w:lang w:val="ka-GE"/>
        </w:rPr>
        <w:t>ი.</w:t>
      </w:r>
      <w:r w:rsidRPr="00277588">
        <w:rPr>
          <w:rFonts w:ascii="Sylfaen" w:hAnsi="Sylfaen"/>
          <w:lang w:val="ka-GE"/>
        </w:rPr>
        <w:t xml:space="preserve">, სისხლის სამართლის ზოგადი ნაწილი, სასჯელი და დანაშაულის სხვა სისხლის სამართლებრივი შედეგები, თბ., 2013, </w:t>
      </w:r>
      <w:r w:rsidRPr="00277588">
        <w:rPr>
          <w:rFonts w:ascii="Sylfaen" w:hAnsi="Sylfaen"/>
          <w:highlight w:val="yellow"/>
          <w:lang w:val="ka-GE"/>
        </w:rPr>
        <w:t>72</w:t>
      </w:r>
      <w:r w:rsidRPr="00277588">
        <w:rPr>
          <w:rFonts w:ascii="Sylfaen" w:hAnsi="Sylfaen"/>
          <w:highlight w:val="yellow"/>
        </w:rPr>
        <w:t>-73, 49.</w:t>
      </w:r>
    </w:p>
    <w:p w14:paraId="1756EF88"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i/>
          <w:sz w:val="22"/>
          <w:szCs w:val="22"/>
          <w:lang w:val="ka-GE"/>
        </w:rPr>
        <w:t xml:space="preserve">ივანიძე </w:t>
      </w:r>
      <w:r w:rsidRPr="00277588">
        <w:rPr>
          <w:rFonts w:ascii="Sylfaen" w:hAnsi="Sylfaen"/>
          <w:i/>
          <w:sz w:val="22"/>
          <w:szCs w:val="22"/>
          <w:lang w:val="en-US"/>
        </w:rPr>
        <w:t xml:space="preserve"> </w:t>
      </w:r>
      <w:r w:rsidRPr="00277588">
        <w:rPr>
          <w:rFonts w:ascii="Sylfaen" w:hAnsi="Sylfaen"/>
          <w:i/>
          <w:sz w:val="22"/>
          <w:szCs w:val="22"/>
          <w:lang w:val="ka-GE"/>
        </w:rPr>
        <w:t>მ.,</w:t>
      </w:r>
      <w:r w:rsidRPr="00277588">
        <w:rPr>
          <w:rFonts w:ascii="Sylfaen" w:hAnsi="Sylfaen"/>
          <w:sz w:val="22"/>
          <w:szCs w:val="22"/>
          <w:lang w:val="ka-GE"/>
        </w:rPr>
        <w:t xml:space="preserve"> ალტერნატიული სასჯელები, სისხლის სამართლის კანონმდებლობის ლიბერალიზაციის ტენდენციები საქართველოში. თბ., 2016, 342.</w:t>
      </w:r>
      <w:r w:rsidRPr="00277588">
        <w:rPr>
          <w:rFonts w:ascii="Sylfaen" w:hAnsi="Sylfaen"/>
          <w:i/>
          <w:sz w:val="22"/>
          <w:szCs w:val="22"/>
          <w:lang w:val="ka-GE"/>
        </w:rPr>
        <w:t xml:space="preserve"> </w:t>
      </w:r>
    </w:p>
    <w:p w14:paraId="7D2FF990"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i/>
          <w:sz w:val="22"/>
          <w:szCs w:val="22"/>
          <w:lang w:val="ka-GE"/>
        </w:rPr>
        <w:t xml:space="preserve">ივანიძე </w:t>
      </w:r>
      <w:r w:rsidRPr="00277588">
        <w:rPr>
          <w:rFonts w:ascii="Sylfaen" w:hAnsi="Sylfaen"/>
          <w:i/>
          <w:sz w:val="22"/>
          <w:szCs w:val="22"/>
          <w:lang w:val="en-US"/>
        </w:rPr>
        <w:t xml:space="preserve"> </w:t>
      </w:r>
      <w:r w:rsidRPr="00277588">
        <w:rPr>
          <w:rFonts w:ascii="Sylfaen" w:hAnsi="Sylfaen"/>
          <w:i/>
          <w:sz w:val="22"/>
          <w:szCs w:val="22"/>
          <w:lang w:val="ka-GE"/>
        </w:rPr>
        <w:t>მ.,</w:t>
      </w:r>
      <w:r w:rsidRPr="00277588">
        <w:rPr>
          <w:rFonts w:ascii="Sylfaen" w:hAnsi="Sylfaen"/>
          <w:sz w:val="22"/>
          <w:szCs w:val="22"/>
          <w:lang w:val="ka-GE"/>
        </w:rPr>
        <w:t xml:space="preserve"> ალტერნატიული სასჯელები. სისხლის სამართალი. ზოგადი ნაწილი. თბ., 2016, 470.</w:t>
      </w:r>
    </w:p>
    <w:p w14:paraId="3485FC41"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i/>
          <w:sz w:val="22"/>
          <w:szCs w:val="22"/>
          <w:lang w:val="ka-GE"/>
        </w:rPr>
        <w:t>კუბლაშვილი</w:t>
      </w:r>
      <w:r w:rsidRPr="00277588">
        <w:rPr>
          <w:rFonts w:ascii="Sylfaen" w:hAnsi="Sylfaen"/>
          <w:i/>
          <w:sz w:val="22"/>
          <w:szCs w:val="22"/>
          <w:lang w:val="en-US"/>
        </w:rPr>
        <w:t xml:space="preserve"> </w:t>
      </w:r>
      <w:r w:rsidRPr="00277588">
        <w:rPr>
          <w:rFonts w:ascii="Sylfaen" w:hAnsi="Sylfaen"/>
          <w:i/>
          <w:sz w:val="22"/>
          <w:szCs w:val="22"/>
          <w:lang w:val="ka-GE"/>
        </w:rPr>
        <w:t xml:space="preserve"> კ.,</w:t>
      </w:r>
      <w:r w:rsidRPr="00277588">
        <w:rPr>
          <w:rFonts w:ascii="Sylfaen" w:hAnsi="Sylfaen"/>
          <w:sz w:val="22"/>
          <w:szCs w:val="22"/>
          <w:lang w:val="ka-GE"/>
        </w:rPr>
        <w:t xml:space="preserve"> ძირითადი უფლებები, თბ., 2014,  88.</w:t>
      </w:r>
    </w:p>
    <w:p w14:paraId="132B15AB"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i/>
          <w:sz w:val="22"/>
          <w:szCs w:val="22"/>
          <w:lang w:val="ka-GE"/>
        </w:rPr>
        <w:t xml:space="preserve">ლეკვეიშვილი </w:t>
      </w:r>
      <w:r w:rsidRPr="00277588">
        <w:rPr>
          <w:rFonts w:ascii="Sylfaen" w:hAnsi="Sylfaen"/>
          <w:i/>
          <w:sz w:val="22"/>
          <w:szCs w:val="22"/>
          <w:lang w:val="en-US"/>
        </w:rPr>
        <w:t xml:space="preserve"> </w:t>
      </w:r>
      <w:r w:rsidRPr="00277588">
        <w:rPr>
          <w:rFonts w:ascii="Sylfaen" w:hAnsi="Sylfaen"/>
          <w:i/>
          <w:sz w:val="22"/>
          <w:szCs w:val="22"/>
          <w:lang w:val="ka-GE"/>
        </w:rPr>
        <w:t>მ.,</w:t>
      </w:r>
      <w:r w:rsidRPr="00277588">
        <w:rPr>
          <w:rFonts w:ascii="Sylfaen" w:hAnsi="Sylfaen"/>
          <w:sz w:val="22"/>
          <w:szCs w:val="22"/>
          <w:lang w:val="ka-GE"/>
        </w:rPr>
        <w:t xml:space="preserve"> სასჯელის ინდივიდუალიზაცია როგორც სასჯელის შეფარდების მნიშვნელოვანი პრინციპი, სისხლის სამართლის კანონმდებლობის ლიბერალიზაციის ტენდენციები საქართველოში. თბ., 2016, 194.</w:t>
      </w:r>
    </w:p>
    <w:p w14:paraId="76EB029B"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cs="Sylfaen"/>
          <w:i/>
          <w:sz w:val="22"/>
          <w:szCs w:val="22"/>
        </w:rPr>
        <w:t>პრადელი</w:t>
      </w:r>
      <w:r w:rsidRPr="00277588">
        <w:rPr>
          <w:rFonts w:ascii="Sylfaen" w:hAnsi="Sylfaen" w:cs="Sylfaen"/>
          <w:i/>
          <w:sz w:val="22"/>
          <w:szCs w:val="22"/>
          <w:lang w:val="en-US"/>
        </w:rPr>
        <w:t xml:space="preserve"> </w:t>
      </w:r>
      <w:r w:rsidRPr="00277588">
        <w:rPr>
          <w:rFonts w:ascii="Sylfaen" w:hAnsi="Sylfaen"/>
          <w:i/>
          <w:sz w:val="22"/>
          <w:szCs w:val="22"/>
        </w:rPr>
        <w:t xml:space="preserve"> </w:t>
      </w:r>
      <w:r w:rsidRPr="00277588">
        <w:rPr>
          <w:rFonts w:ascii="Sylfaen" w:hAnsi="Sylfaen" w:cs="Sylfaen"/>
          <w:i/>
          <w:sz w:val="22"/>
          <w:szCs w:val="22"/>
        </w:rPr>
        <w:t>ჟ.</w:t>
      </w:r>
      <w:r w:rsidRPr="00277588">
        <w:rPr>
          <w:rFonts w:ascii="Sylfaen" w:hAnsi="Sylfaen" w:cs="Sylfaen"/>
          <w:i/>
          <w:sz w:val="22"/>
          <w:szCs w:val="22"/>
          <w:lang w:val="ka-GE"/>
        </w:rPr>
        <w:t>,</w:t>
      </w:r>
      <w:r w:rsidRPr="00277588">
        <w:rPr>
          <w:rFonts w:ascii="Sylfaen" w:hAnsi="Sylfaen"/>
          <w:sz w:val="22"/>
          <w:szCs w:val="22"/>
        </w:rPr>
        <w:t xml:space="preserve"> </w:t>
      </w:r>
      <w:r w:rsidRPr="00277588">
        <w:rPr>
          <w:rFonts w:ascii="Sylfaen" w:hAnsi="Sylfaen" w:cs="Sylfaen"/>
          <w:sz w:val="22"/>
          <w:szCs w:val="22"/>
        </w:rPr>
        <w:t>შედარებითი</w:t>
      </w:r>
      <w:r w:rsidRPr="00277588">
        <w:rPr>
          <w:rFonts w:ascii="Sylfaen" w:hAnsi="Sylfaen"/>
          <w:sz w:val="22"/>
          <w:szCs w:val="22"/>
        </w:rPr>
        <w:t xml:space="preserve"> </w:t>
      </w:r>
      <w:r w:rsidRPr="00277588">
        <w:rPr>
          <w:rFonts w:ascii="Sylfaen" w:hAnsi="Sylfaen" w:cs="Sylfaen"/>
          <w:sz w:val="22"/>
          <w:szCs w:val="22"/>
        </w:rPr>
        <w:t>სისხლის</w:t>
      </w:r>
      <w:r w:rsidRPr="00277588">
        <w:rPr>
          <w:rFonts w:ascii="Sylfaen" w:hAnsi="Sylfaen"/>
          <w:sz w:val="22"/>
          <w:szCs w:val="22"/>
        </w:rPr>
        <w:t xml:space="preserve"> </w:t>
      </w:r>
      <w:r w:rsidRPr="00277588">
        <w:rPr>
          <w:rFonts w:ascii="Sylfaen" w:hAnsi="Sylfaen" w:cs="Sylfaen"/>
          <w:sz w:val="22"/>
          <w:szCs w:val="22"/>
        </w:rPr>
        <w:t>სამართალი</w:t>
      </w:r>
      <w:r w:rsidRPr="00277588">
        <w:rPr>
          <w:rFonts w:ascii="Sylfaen" w:hAnsi="Sylfaen"/>
          <w:sz w:val="22"/>
          <w:szCs w:val="22"/>
          <w:lang w:val="ka-GE"/>
        </w:rPr>
        <w:t>,</w:t>
      </w:r>
      <w:r w:rsidRPr="00277588">
        <w:rPr>
          <w:rFonts w:ascii="Sylfaen" w:hAnsi="Sylfaen"/>
          <w:sz w:val="22"/>
          <w:szCs w:val="22"/>
        </w:rPr>
        <w:t xml:space="preserve"> </w:t>
      </w:r>
      <w:r w:rsidRPr="00277588">
        <w:rPr>
          <w:rFonts w:ascii="Sylfaen" w:hAnsi="Sylfaen"/>
          <w:sz w:val="22"/>
          <w:szCs w:val="22"/>
          <w:lang w:val="ka-GE"/>
        </w:rPr>
        <w:t>თბ</w:t>
      </w:r>
      <w:r w:rsidRPr="00277588">
        <w:rPr>
          <w:rFonts w:ascii="Sylfaen" w:hAnsi="Sylfaen"/>
          <w:sz w:val="22"/>
          <w:szCs w:val="22"/>
        </w:rPr>
        <w:t>.</w:t>
      </w:r>
      <w:r w:rsidRPr="00277588">
        <w:rPr>
          <w:rFonts w:ascii="Sylfaen" w:hAnsi="Sylfaen"/>
          <w:sz w:val="22"/>
          <w:szCs w:val="22"/>
          <w:lang w:val="ka-GE"/>
        </w:rPr>
        <w:t>,</w:t>
      </w:r>
      <w:r w:rsidRPr="00277588">
        <w:rPr>
          <w:rFonts w:ascii="Sylfaen" w:hAnsi="Sylfaen"/>
          <w:sz w:val="22"/>
          <w:szCs w:val="22"/>
        </w:rPr>
        <w:t xml:space="preserve"> 1999</w:t>
      </w:r>
      <w:r w:rsidRPr="00277588">
        <w:rPr>
          <w:rFonts w:ascii="Sylfaen" w:hAnsi="Sylfaen"/>
          <w:sz w:val="22"/>
          <w:szCs w:val="22"/>
          <w:lang w:val="ka-GE"/>
        </w:rPr>
        <w:t>,</w:t>
      </w:r>
      <w:r w:rsidRPr="00277588">
        <w:rPr>
          <w:rFonts w:ascii="Sylfaen" w:hAnsi="Sylfaen"/>
          <w:sz w:val="22"/>
          <w:szCs w:val="22"/>
        </w:rPr>
        <w:t xml:space="preserve"> 437</w:t>
      </w:r>
      <w:r w:rsidRPr="00277588">
        <w:rPr>
          <w:rFonts w:ascii="Sylfaen" w:hAnsi="Sylfaen"/>
          <w:sz w:val="22"/>
          <w:szCs w:val="22"/>
          <w:lang w:val="ka-GE"/>
        </w:rPr>
        <w:t>.</w:t>
      </w:r>
    </w:p>
    <w:p w14:paraId="30CFEB12"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i/>
          <w:sz w:val="22"/>
          <w:szCs w:val="22"/>
          <w:lang w:val="ka-GE"/>
        </w:rPr>
        <w:t>შალიკაშვილი მ., მიქანაძე გ.,</w:t>
      </w:r>
      <w:r w:rsidRPr="00277588">
        <w:rPr>
          <w:rFonts w:ascii="Sylfaen" w:hAnsi="Sylfaen"/>
          <w:sz w:val="22"/>
          <w:szCs w:val="22"/>
          <w:lang w:val="ka-GE"/>
        </w:rPr>
        <w:t xml:space="preserve"> არასრულწლოვანთა მართლმსაჯულება (სახელმძღვანელო) თბ., ფრ., სტრ., 2016, 77</w:t>
      </w:r>
      <w:r w:rsidRPr="00277588">
        <w:rPr>
          <w:rFonts w:ascii="Sylfaen" w:hAnsi="Sylfaen"/>
          <w:sz w:val="22"/>
          <w:szCs w:val="22"/>
          <w:lang w:val="en-US"/>
        </w:rPr>
        <w:t>, 144.</w:t>
      </w:r>
    </w:p>
    <w:p w14:paraId="3379E7A2" w14:textId="77777777" w:rsidR="00277588" w:rsidRPr="00277588" w:rsidRDefault="00277588" w:rsidP="00277588">
      <w:pPr>
        <w:pStyle w:val="ListParagraph"/>
        <w:numPr>
          <w:ilvl w:val="0"/>
          <w:numId w:val="7"/>
        </w:numPr>
        <w:spacing w:line="240" w:lineRule="auto"/>
        <w:rPr>
          <w:rFonts w:ascii="Sylfaen" w:hAnsi="Sylfaen"/>
          <w:lang w:val="ka-GE"/>
        </w:rPr>
      </w:pPr>
      <w:proofErr w:type="gramStart"/>
      <w:r w:rsidRPr="00277588">
        <w:rPr>
          <w:rFonts w:ascii="Sylfaen" w:hAnsi="Sylfaen" w:cs="Sylfaen"/>
          <w:i/>
        </w:rPr>
        <w:t xml:space="preserve">ტურავა </w:t>
      </w:r>
      <w:r w:rsidRPr="00277588">
        <w:rPr>
          <w:rFonts w:ascii="Sylfaen" w:hAnsi="Sylfaen"/>
          <w:i/>
        </w:rPr>
        <w:t xml:space="preserve"> </w:t>
      </w:r>
      <w:r w:rsidRPr="00277588">
        <w:rPr>
          <w:rFonts w:ascii="Sylfaen" w:hAnsi="Sylfaen" w:cs="Sylfaen"/>
          <w:i/>
        </w:rPr>
        <w:t>მ</w:t>
      </w:r>
      <w:proofErr w:type="gramEnd"/>
      <w:r w:rsidRPr="00277588">
        <w:rPr>
          <w:rFonts w:ascii="Sylfaen" w:hAnsi="Sylfaen" w:cs="Sylfaen"/>
          <w:i/>
        </w:rPr>
        <w:t>.</w:t>
      </w:r>
      <w:r w:rsidRPr="00277588">
        <w:rPr>
          <w:rFonts w:ascii="Sylfaen" w:hAnsi="Sylfaen" w:cs="Sylfaen"/>
          <w:i/>
          <w:lang w:val="ka-GE"/>
        </w:rPr>
        <w:t>,</w:t>
      </w:r>
      <w:r w:rsidRPr="00277588">
        <w:rPr>
          <w:rFonts w:ascii="Sylfaen" w:hAnsi="Sylfaen"/>
        </w:rPr>
        <w:t xml:space="preserve"> </w:t>
      </w:r>
      <w:r w:rsidRPr="00277588">
        <w:rPr>
          <w:rFonts w:ascii="Sylfaen" w:hAnsi="Sylfaen" w:cs="Sylfaen"/>
        </w:rPr>
        <w:t>სისხლის</w:t>
      </w:r>
      <w:r w:rsidRPr="00277588">
        <w:rPr>
          <w:rFonts w:ascii="Sylfaen" w:hAnsi="Sylfaen"/>
        </w:rPr>
        <w:t xml:space="preserve"> </w:t>
      </w:r>
      <w:r w:rsidRPr="00277588">
        <w:rPr>
          <w:rFonts w:ascii="Sylfaen" w:hAnsi="Sylfaen" w:cs="Sylfaen"/>
        </w:rPr>
        <w:t>სამართალი</w:t>
      </w:r>
      <w:r w:rsidRPr="00277588">
        <w:rPr>
          <w:rFonts w:ascii="Sylfaen" w:hAnsi="Sylfaen"/>
        </w:rPr>
        <w:t xml:space="preserve"> </w:t>
      </w:r>
      <w:r w:rsidRPr="00277588">
        <w:rPr>
          <w:rFonts w:ascii="Sylfaen" w:hAnsi="Sylfaen" w:cs="Sylfaen"/>
        </w:rPr>
        <w:t>ზოგადი</w:t>
      </w:r>
      <w:r w:rsidRPr="00277588">
        <w:rPr>
          <w:rFonts w:ascii="Sylfaen" w:hAnsi="Sylfaen"/>
        </w:rPr>
        <w:t xml:space="preserve"> </w:t>
      </w:r>
      <w:r w:rsidRPr="00277588">
        <w:rPr>
          <w:rFonts w:ascii="Sylfaen" w:hAnsi="Sylfaen" w:cs="Sylfaen"/>
        </w:rPr>
        <w:t>ნაწილი</w:t>
      </w:r>
      <w:r w:rsidRPr="00277588">
        <w:rPr>
          <w:rFonts w:ascii="Sylfaen" w:hAnsi="Sylfaen" w:cs="Sylfaen"/>
          <w:lang w:val="ka-GE"/>
        </w:rPr>
        <w:t>,</w:t>
      </w:r>
      <w:r w:rsidRPr="00277588">
        <w:rPr>
          <w:rFonts w:ascii="Sylfaen" w:hAnsi="Sylfaen"/>
        </w:rPr>
        <w:t xml:space="preserve"> </w:t>
      </w:r>
      <w:r w:rsidRPr="00277588">
        <w:rPr>
          <w:rFonts w:ascii="Sylfaen" w:hAnsi="Sylfaen" w:cs="Sylfaen"/>
        </w:rPr>
        <w:t>დანაშაულის</w:t>
      </w:r>
      <w:r w:rsidRPr="00277588">
        <w:rPr>
          <w:rFonts w:ascii="Sylfaen" w:hAnsi="Sylfaen"/>
        </w:rPr>
        <w:t xml:space="preserve"> </w:t>
      </w:r>
      <w:r w:rsidRPr="00277588">
        <w:rPr>
          <w:rFonts w:ascii="Sylfaen" w:hAnsi="Sylfaen" w:cs="Sylfaen"/>
        </w:rPr>
        <w:t>მოძღვრება</w:t>
      </w:r>
      <w:r w:rsidRPr="00277588">
        <w:rPr>
          <w:rFonts w:ascii="Sylfaen" w:hAnsi="Sylfaen" w:cs="Sylfaen"/>
          <w:lang w:val="ka-GE"/>
        </w:rPr>
        <w:t>, თბ</w:t>
      </w:r>
      <w:r w:rsidRPr="00277588">
        <w:rPr>
          <w:rFonts w:ascii="Sylfaen" w:hAnsi="Sylfaen" w:cs="Sylfaen"/>
        </w:rPr>
        <w:t>.</w:t>
      </w:r>
      <w:r w:rsidRPr="00277588">
        <w:rPr>
          <w:rFonts w:ascii="Sylfaen" w:hAnsi="Sylfaen" w:cs="Sylfaen"/>
          <w:lang w:val="ka-GE"/>
        </w:rPr>
        <w:t>,</w:t>
      </w:r>
      <w:r w:rsidRPr="00277588">
        <w:rPr>
          <w:rFonts w:ascii="Sylfaen" w:hAnsi="Sylfaen"/>
        </w:rPr>
        <w:t xml:space="preserve"> 2011, 44, 46</w:t>
      </w:r>
      <w:r w:rsidRPr="00277588">
        <w:rPr>
          <w:rFonts w:ascii="Sylfaen" w:hAnsi="Sylfaen"/>
          <w:lang w:val="ka-GE"/>
        </w:rPr>
        <w:t>.</w:t>
      </w:r>
    </w:p>
    <w:p w14:paraId="66B80060"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i/>
          <w:sz w:val="22"/>
          <w:szCs w:val="22"/>
          <w:lang w:val="ka-GE"/>
        </w:rPr>
        <w:t xml:space="preserve">შალიკაშვილი </w:t>
      </w:r>
      <w:r w:rsidRPr="00277588">
        <w:rPr>
          <w:rFonts w:ascii="Sylfaen" w:hAnsi="Sylfaen"/>
          <w:i/>
          <w:sz w:val="22"/>
          <w:szCs w:val="22"/>
          <w:lang w:val="en-US"/>
        </w:rPr>
        <w:t xml:space="preserve"> </w:t>
      </w:r>
      <w:r w:rsidRPr="00277588">
        <w:rPr>
          <w:rFonts w:ascii="Sylfaen" w:hAnsi="Sylfaen"/>
          <w:i/>
          <w:sz w:val="22"/>
          <w:szCs w:val="22"/>
          <w:lang w:val="ka-GE"/>
        </w:rPr>
        <w:t xml:space="preserve">მ., </w:t>
      </w:r>
      <w:r w:rsidRPr="00277588">
        <w:rPr>
          <w:rFonts w:ascii="Sylfaen" w:hAnsi="Sylfaen"/>
          <w:sz w:val="22"/>
          <w:szCs w:val="22"/>
          <w:lang w:val="ka-GE"/>
        </w:rPr>
        <w:t>ალტერნატიული სასჯელების კვლევა საქართველოში, მზია ლეკვეიშვილი – 85 საიუბილეო კრებული, თბ., 2014,</w:t>
      </w:r>
      <w:r w:rsidRPr="00277588">
        <w:rPr>
          <w:rFonts w:ascii="Sylfaen" w:hAnsi="Sylfaen"/>
          <w:sz w:val="22"/>
          <w:szCs w:val="22"/>
          <w:lang w:val="en-US"/>
        </w:rPr>
        <w:t xml:space="preserve"> 96,</w:t>
      </w:r>
      <w:r w:rsidRPr="00277588">
        <w:rPr>
          <w:rFonts w:ascii="Sylfaen" w:hAnsi="Sylfaen"/>
          <w:sz w:val="22"/>
          <w:szCs w:val="22"/>
          <w:lang w:val="ka-GE"/>
        </w:rPr>
        <w:t xml:space="preserve"> 98</w:t>
      </w:r>
      <w:r w:rsidRPr="00277588">
        <w:rPr>
          <w:rFonts w:ascii="Sylfaen" w:hAnsi="Sylfaen"/>
          <w:sz w:val="22"/>
          <w:szCs w:val="22"/>
          <w:lang w:val="en-US"/>
        </w:rPr>
        <w:t>, 102</w:t>
      </w:r>
      <w:r w:rsidRPr="00277588">
        <w:rPr>
          <w:rFonts w:ascii="Sylfaen" w:hAnsi="Sylfaen"/>
          <w:sz w:val="22"/>
          <w:szCs w:val="22"/>
          <w:lang w:val="ka-GE"/>
        </w:rPr>
        <w:t>.</w:t>
      </w:r>
    </w:p>
    <w:p w14:paraId="3BF34A80"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i/>
          <w:sz w:val="22"/>
          <w:szCs w:val="22"/>
          <w:lang w:val="ka-GE"/>
        </w:rPr>
        <w:t xml:space="preserve">შალიკაშვილი </w:t>
      </w:r>
      <w:r w:rsidRPr="00277588">
        <w:rPr>
          <w:rFonts w:ascii="Sylfaen" w:hAnsi="Sylfaen"/>
          <w:i/>
          <w:sz w:val="22"/>
          <w:szCs w:val="22"/>
          <w:lang w:val="en-US"/>
        </w:rPr>
        <w:t xml:space="preserve"> </w:t>
      </w:r>
      <w:r w:rsidRPr="00277588">
        <w:rPr>
          <w:rFonts w:ascii="Sylfaen" w:hAnsi="Sylfaen"/>
          <w:i/>
          <w:sz w:val="22"/>
          <w:szCs w:val="22"/>
          <w:lang w:val="ka-GE"/>
        </w:rPr>
        <w:t xml:space="preserve">მ., მიქანაძე </w:t>
      </w:r>
      <w:r w:rsidRPr="00277588">
        <w:rPr>
          <w:rFonts w:ascii="Sylfaen" w:hAnsi="Sylfaen"/>
          <w:i/>
          <w:sz w:val="22"/>
          <w:szCs w:val="22"/>
          <w:lang w:val="en-US"/>
        </w:rPr>
        <w:t xml:space="preserve"> </w:t>
      </w:r>
      <w:r w:rsidRPr="00277588">
        <w:rPr>
          <w:rFonts w:ascii="Sylfaen" w:hAnsi="Sylfaen"/>
          <w:i/>
          <w:sz w:val="22"/>
          <w:szCs w:val="22"/>
          <w:lang w:val="ka-GE"/>
        </w:rPr>
        <w:t xml:space="preserve">გ., ხასია </w:t>
      </w:r>
      <w:r w:rsidRPr="00277588">
        <w:rPr>
          <w:rFonts w:ascii="Sylfaen" w:hAnsi="Sylfaen"/>
          <w:i/>
          <w:sz w:val="22"/>
          <w:szCs w:val="22"/>
          <w:lang w:val="en-US"/>
        </w:rPr>
        <w:t xml:space="preserve"> </w:t>
      </w:r>
      <w:r w:rsidRPr="00277588">
        <w:rPr>
          <w:rFonts w:ascii="Sylfaen" w:hAnsi="Sylfaen"/>
          <w:i/>
          <w:sz w:val="22"/>
          <w:szCs w:val="22"/>
          <w:lang w:val="ka-GE"/>
        </w:rPr>
        <w:t>მ.,</w:t>
      </w:r>
      <w:r w:rsidRPr="00277588">
        <w:rPr>
          <w:rFonts w:ascii="Sylfaen" w:hAnsi="Sylfaen"/>
          <w:sz w:val="22"/>
          <w:szCs w:val="22"/>
          <w:lang w:val="ka-GE"/>
        </w:rPr>
        <w:t xml:space="preserve"> სასჯელაღსრულების სამართალი (სახელმძღვანელო) თბ., 2014,  472.</w:t>
      </w:r>
      <w:r w:rsidRPr="00277588">
        <w:rPr>
          <w:rFonts w:ascii="Sylfaen" w:hAnsi="Sylfaen"/>
          <w:i/>
          <w:sz w:val="22"/>
          <w:szCs w:val="22"/>
          <w:lang w:val="ka-GE"/>
        </w:rPr>
        <w:t xml:space="preserve"> </w:t>
      </w:r>
    </w:p>
    <w:p w14:paraId="7F7DF25A"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i/>
          <w:sz w:val="22"/>
          <w:szCs w:val="22"/>
          <w:lang w:val="ka-GE"/>
        </w:rPr>
        <w:t xml:space="preserve">შვაბე </w:t>
      </w:r>
      <w:r w:rsidRPr="00277588">
        <w:rPr>
          <w:rFonts w:ascii="Sylfaen" w:hAnsi="Sylfaen"/>
          <w:i/>
          <w:sz w:val="22"/>
          <w:szCs w:val="22"/>
          <w:lang w:val="en-US"/>
        </w:rPr>
        <w:t xml:space="preserve"> </w:t>
      </w:r>
      <w:r w:rsidRPr="00277588">
        <w:rPr>
          <w:rFonts w:ascii="Sylfaen" w:hAnsi="Sylfaen"/>
          <w:i/>
          <w:sz w:val="22"/>
          <w:szCs w:val="22"/>
          <w:lang w:val="ka-GE"/>
        </w:rPr>
        <w:t>ი.,</w:t>
      </w:r>
      <w:r w:rsidRPr="00277588">
        <w:rPr>
          <w:rFonts w:ascii="Sylfaen" w:hAnsi="Sylfaen"/>
          <w:sz w:val="22"/>
          <w:szCs w:val="22"/>
          <w:lang w:val="ka-GE"/>
        </w:rPr>
        <w:t xml:space="preserve"> გერმანიის ფედერალური საკონსტიტუციო სასამართლოს გადაწყვეტილებები, თბ., 2011, 215</w:t>
      </w:r>
      <w:r w:rsidRPr="00277588">
        <w:rPr>
          <w:rFonts w:ascii="Sylfaen" w:hAnsi="Sylfaen"/>
          <w:sz w:val="22"/>
          <w:szCs w:val="22"/>
          <w:lang w:val="en-US"/>
        </w:rPr>
        <w:t>-216, 316.</w:t>
      </w:r>
    </w:p>
    <w:p w14:paraId="1DC76F71"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i/>
          <w:sz w:val="22"/>
          <w:szCs w:val="22"/>
          <w:lang w:val="ka-GE"/>
        </w:rPr>
        <w:t xml:space="preserve">ცქიტიშვილი </w:t>
      </w:r>
      <w:r w:rsidRPr="00277588">
        <w:rPr>
          <w:rFonts w:ascii="Sylfaen" w:hAnsi="Sylfaen"/>
          <w:i/>
          <w:sz w:val="22"/>
          <w:szCs w:val="22"/>
          <w:lang w:val="en-US"/>
        </w:rPr>
        <w:t xml:space="preserve"> </w:t>
      </w:r>
      <w:r w:rsidRPr="00277588">
        <w:rPr>
          <w:rFonts w:ascii="Sylfaen" w:hAnsi="Sylfaen"/>
          <w:i/>
          <w:sz w:val="22"/>
          <w:szCs w:val="22"/>
          <w:lang w:val="ka-GE"/>
        </w:rPr>
        <w:t xml:space="preserve">თ., </w:t>
      </w:r>
      <w:r w:rsidRPr="00277588">
        <w:rPr>
          <w:rFonts w:ascii="Sylfaen" w:hAnsi="Sylfaen"/>
          <w:sz w:val="22"/>
          <w:szCs w:val="22"/>
          <w:lang w:val="ka-GE"/>
        </w:rPr>
        <w:t>სასჯელის შეფარდების საკითხისათვის, გურამ ნაჭყებია 75 საიბილეო კრებული, თბ., 2016, 150.</w:t>
      </w:r>
    </w:p>
    <w:p w14:paraId="070B0890"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i/>
          <w:sz w:val="22"/>
          <w:szCs w:val="22"/>
          <w:lang w:val="ka-GE"/>
        </w:rPr>
        <w:t>ცქიტიშვილი  თ.,</w:t>
      </w:r>
      <w:r w:rsidRPr="00277588">
        <w:rPr>
          <w:rFonts w:ascii="Sylfaen" w:hAnsi="Sylfaen"/>
          <w:sz w:val="22"/>
          <w:szCs w:val="22"/>
          <w:lang w:val="ka-GE"/>
        </w:rPr>
        <w:t xml:space="preserve"> სასჯელის პროპორციულობა, სისხლის სამართლის კანონმდებლობის ლიბერალიზაციის ტენდენციები საქართველოში, თბ., 2016, 502.</w:t>
      </w:r>
    </w:p>
    <w:p w14:paraId="4D542CDE"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i/>
          <w:sz w:val="22"/>
          <w:szCs w:val="22"/>
          <w:lang w:val="ka-GE"/>
        </w:rPr>
        <w:t>ჯიშკარიანი  ბ.,</w:t>
      </w:r>
      <w:r w:rsidRPr="00277588">
        <w:rPr>
          <w:rFonts w:ascii="Sylfaen" w:hAnsi="Sylfaen"/>
          <w:sz w:val="22"/>
          <w:szCs w:val="22"/>
          <w:lang w:val="ka-GE"/>
        </w:rPr>
        <w:t xml:space="preserve"> ევროპული სისხლის სამართალი ევროკავშირის ფარგლებში, თბ., 2013, 85.</w:t>
      </w:r>
      <w:r w:rsidRPr="00277588">
        <w:rPr>
          <w:rFonts w:ascii="Sylfaen" w:hAnsi="Sylfaen" w:cs="Sylfaen"/>
          <w:noProof/>
          <w:sz w:val="22"/>
          <w:szCs w:val="22"/>
        </w:rPr>
        <w:t xml:space="preserve"> </w:t>
      </w:r>
    </w:p>
    <w:p w14:paraId="314A0F19"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cs="Sylfaen"/>
          <w:sz w:val="22"/>
          <w:szCs w:val="22"/>
        </w:rPr>
        <w:t>პრობაციის</w:t>
      </w:r>
      <w:r w:rsidRPr="00277588">
        <w:rPr>
          <w:rFonts w:ascii="Sylfaen" w:hAnsi="Sylfaen"/>
          <w:sz w:val="22"/>
          <w:szCs w:val="22"/>
        </w:rPr>
        <w:t xml:space="preserve"> </w:t>
      </w:r>
      <w:r w:rsidRPr="00277588">
        <w:rPr>
          <w:rFonts w:ascii="Sylfaen" w:hAnsi="Sylfaen" w:cs="Sylfaen"/>
          <w:sz w:val="22"/>
          <w:szCs w:val="22"/>
        </w:rPr>
        <w:t>საერთაშორისო</w:t>
      </w:r>
      <w:r w:rsidRPr="00277588">
        <w:rPr>
          <w:rFonts w:ascii="Sylfaen" w:hAnsi="Sylfaen"/>
          <w:sz w:val="22"/>
          <w:szCs w:val="22"/>
        </w:rPr>
        <w:t xml:space="preserve"> </w:t>
      </w:r>
      <w:r w:rsidRPr="00277588">
        <w:rPr>
          <w:rFonts w:ascii="Sylfaen" w:hAnsi="Sylfaen" w:cs="Sylfaen"/>
          <w:sz w:val="22"/>
          <w:szCs w:val="22"/>
        </w:rPr>
        <w:t>სტანდარტების</w:t>
      </w:r>
      <w:r w:rsidRPr="00277588">
        <w:rPr>
          <w:rFonts w:ascii="Sylfaen" w:hAnsi="Sylfaen"/>
          <w:sz w:val="22"/>
          <w:szCs w:val="22"/>
        </w:rPr>
        <w:t xml:space="preserve"> </w:t>
      </w:r>
      <w:r w:rsidRPr="00277588">
        <w:rPr>
          <w:rFonts w:ascii="Sylfaen" w:hAnsi="Sylfaen" w:cs="Sylfaen"/>
          <w:sz w:val="22"/>
          <w:szCs w:val="22"/>
        </w:rPr>
        <w:t>კრებული</w:t>
      </w:r>
      <w:r w:rsidRPr="00277588">
        <w:rPr>
          <w:rFonts w:ascii="Sylfaen" w:hAnsi="Sylfaen"/>
          <w:sz w:val="22"/>
          <w:szCs w:val="22"/>
          <w:lang w:val="ka-GE"/>
        </w:rPr>
        <w:t>, თბ</w:t>
      </w:r>
      <w:r w:rsidRPr="00277588">
        <w:rPr>
          <w:rFonts w:ascii="Sylfaen" w:hAnsi="Sylfaen"/>
          <w:sz w:val="22"/>
          <w:szCs w:val="22"/>
          <w:lang w:val="en-US"/>
        </w:rPr>
        <w:t>.</w:t>
      </w:r>
      <w:r w:rsidRPr="00277588">
        <w:rPr>
          <w:rFonts w:ascii="Sylfaen" w:hAnsi="Sylfaen"/>
          <w:sz w:val="22"/>
          <w:szCs w:val="22"/>
          <w:lang w:val="ka-GE"/>
        </w:rPr>
        <w:t>,</w:t>
      </w:r>
      <w:r w:rsidRPr="00277588">
        <w:rPr>
          <w:rFonts w:ascii="Sylfaen" w:hAnsi="Sylfaen"/>
          <w:sz w:val="22"/>
          <w:szCs w:val="22"/>
        </w:rPr>
        <w:t xml:space="preserve"> 2010, 183</w:t>
      </w:r>
      <w:r w:rsidRPr="00277588">
        <w:rPr>
          <w:rFonts w:ascii="Sylfaen" w:hAnsi="Sylfaen"/>
          <w:sz w:val="22"/>
          <w:szCs w:val="22"/>
          <w:lang w:val="ka-GE"/>
        </w:rPr>
        <w:t>.</w:t>
      </w:r>
      <w:r w:rsidRPr="00277588">
        <w:rPr>
          <w:rFonts w:ascii="Sylfaen" w:hAnsi="Sylfaen" w:cs="Sylfaen"/>
          <w:sz w:val="22"/>
          <w:szCs w:val="22"/>
          <w:lang w:val="ka-GE"/>
        </w:rPr>
        <w:t xml:space="preserve"> </w:t>
      </w:r>
    </w:p>
    <w:p w14:paraId="013212BE"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cs="Sylfaen"/>
          <w:sz w:val="22"/>
          <w:szCs w:val="22"/>
          <w:lang w:val="ka-GE"/>
        </w:rPr>
        <w:t>საქართველოს კონსტიტუციის კომენტარი, თავი მეორე, საქართველოს მოქალაქეობა, ადამიანის უფლებანი და თავისუფლებანი, თბ., 2015, 120.</w:t>
      </w:r>
    </w:p>
    <w:p w14:paraId="7905C2A2" w14:textId="77777777" w:rsidR="00277588" w:rsidRPr="00277588" w:rsidRDefault="00277588" w:rsidP="00277588">
      <w:pPr>
        <w:pStyle w:val="ListParagraph"/>
        <w:numPr>
          <w:ilvl w:val="0"/>
          <w:numId w:val="7"/>
        </w:numPr>
        <w:spacing w:line="240" w:lineRule="auto"/>
        <w:rPr>
          <w:rFonts w:ascii="Sylfaen" w:hAnsi="Sylfaen"/>
          <w:lang w:val="ka-GE"/>
        </w:rPr>
      </w:pPr>
      <w:r w:rsidRPr="00277588">
        <w:rPr>
          <w:rFonts w:ascii="Sylfaen" w:hAnsi="Sylfaen"/>
          <w:lang w:val="ka-GE"/>
        </w:rPr>
        <w:t>საქართველოს სისხლის სამართლის საპროცესო კოდექსის კომენტარი, თბ., 2016,</w:t>
      </w:r>
      <w:r w:rsidRPr="00277588">
        <w:rPr>
          <w:rFonts w:ascii="Sylfaen" w:hAnsi="Sylfaen"/>
        </w:rPr>
        <w:t xml:space="preserve"> </w:t>
      </w:r>
      <w:r w:rsidRPr="00277588">
        <w:rPr>
          <w:rFonts w:ascii="Sylfaen" w:hAnsi="Sylfaen"/>
          <w:lang w:val="ka-GE"/>
        </w:rPr>
        <w:t>489-490</w:t>
      </w:r>
      <w:r w:rsidRPr="00277588">
        <w:rPr>
          <w:rFonts w:ascii="Sylfaen" w:hAnsi="Sylfaen"/>
        </w:rPr>
        <w:t>,</w:t>
      </w:r>
      <w:r w:rsidRPr="00277588">
        <w:rPr>
          <w:rFonts w:ascii="Sylfaen" w:hAnsi="Sylfaen"/>
          <w:lang w:val="ka-GE"/>
        </w:rPr>
        <w:t xml:space="preserve"> 724.</w:t>
      </w:r>
    </w:p>
    <w:p w14:paraId="6D08C938" w14:textId="77777777" w:rsidR="00277588" w:rsidRPr="00277588" w:rsidRDefault="00277588" w:rsidP="00277588">
      <w:pPr>
        <w:pStyle w:val="ListParagraph"/>
        <w:numPr>
          <w:ilvl w:val="0"/>
          <w:numId w:val="7"/>
        </w:numPr>
        <w:spacing w:line="240" w:lineRule="auto"/>
        <w:rPr>
          <w:rFonts w:ascii="Sylfaen" w:hAnsi="Sylfaen"/>
          <w:lang w:val="ka-GE"/>
        </w:rPr>
      </w:pPr>
      <w:r w:rsidRPr="00277588">
        <w:rPr>
          <w:rFonts w:ascii="Sylfaen" w:hAnsi="Sylfaen"/>
          <w:lang w:val="ka-GE"/>
        </w:rPr>
        <w:t xml:space="preserve"> სახელმძღვანელო წინადადებები სისხლის სამართლის საქმეზე განაჩენის ფორმის მისი დასაბუთებულობისა და ტექსტის სტილისტიკური გამართულობის თაობაზე, თბ., 2015, 63.</w:t>
      </w:r>
    </w:p>
    <w:p w14:paraId="051C6534" w14:textId="77777777" w:rsidR="00277588" w:rsidRPr="00277588" w:rsidRDefault="00277588" w:rsidP="00277588">
      <w:pPr>
        <w:pStyle w:val="ListParagraph"/>
        <w:numPr>
          <w:ilvl w:val="0"/>
          <w:numId w:val="7"/>
        </w:numPr>
        <w:spacing w:line="240" w:lineRule="auto"/>
        <w:rPr>
          <w:rFonts w:ascii="Sylfaen" w:hAnsi="Sylfaen"/>
          <w:lang w:val="ka-GE"/>
        </w:rPr>
      </w:pPr>
      <w:r w:rsidRPr="00277588">
        <w:rPr>
          <w:rFonts w:ascii="Sylfaen" w:hAnsi="Sylfaen" w:cs="Sylfaen"/>
        </w:rPr>
        <w:t>სისხლის</w:t>
      </w:r>
      <w:r w:rsidRPr="00277588">
        <w:rPr>
          <w:rFonts w:ascii="Sylfaen" w:hAnsi="Sylfaen"/>
        </w:rPr>
        <w:t xml:space="preserve"> </w:t>
      </w:r>
      <w:r w:rsidRPr="00277588">
        <w:rPr>
          <w:rFonts w:ascii="Sylfaen" w:hAnsi="Sylfaen" w:cs="Sylfaen"/>
        </w:rPr>
        <w:t>სამართლის</w:t>
      </w:r>
      <w:r w:rsidRPr="00277588">
        <w:rPr>
          <w:rFonts w:ascii="Sylfaen" w:hAnsi="Sylfaen"/>
        </w:rPr>
        <w:t xml:space="preserve"> </w:t>
      </w:r>
      <w:r w:rsidRPr="00277588">
        <w:rPr>
          <w:rFonts w:ascii="Sylfaen" w:hAnsi="Sylfaen" w:cs="Sylfaen"/>
        </w:rPr>
        <w:t>რეფორმის</w:t>
      </w:r>
      <w:r w:rsidRPr="00277588">
        <w:rPr>
          <w:rFonts w:ascii="Sylfaen" w:hAnsi="Sylfaen"/>
        </w:rPr>
        <w:t xml:space="preserve"> </w:t>
      </w:r>
      <w:r w:rsidRPr="00277588">
        <w:rPr>
          <w:rFonts w:ascii="Sylfaen" w:hAnsi="Sylfaen" w:cs="Sylfaen"/>
        </w:rPr>
        <w:t>საკოორდინაციო</w:t>
      </w:r>
      <w:r w:rsidRPr="00277588">
        <w:rPr>
          <w:rFonts w:ascii="Sylfaen" w:hAnsi="Sylfaen"/>
        </w:rPr>
        <w:t xml:space="preserve"> </w:t>
      </w:r>
      <w:r w:rsidRPr="00277588">
        <w:rPr>
          <w:rFonts w:ascii="Sylfaen" w:hAnsi="Sylfaen" w:cs="Sylfaen"/>
        </w:rPr>
        <w:t>საბჭო</w:t>
      </w:r>
      <w:r w:rsidRPr="00277588">
        <w:rPr>
          <w:rFonts w:ascii="Sylfaen" w:hAnsi="Sylfaen"/>
        </w:rPr>
        <w:t xml:space="preserve">, </w:t>
      </w:r>
      <w:r w:rsidRPr="00277588">
        <w:rPr>
          <w:rFonts w:ascii="Sylfaen" w:hAnsi="Sylfaen" w:cs="Sylfaen"/>
        </w:rPr>
        <w:t>არასრულწლოვანთა</w:t>
      </w:r>
      <w:r w:rsidRPr="00277588">
        <w:rPr>
          <w:rFonts w:ascii="Sylfaen" w:hAnsi="Sylfaen"/>
        </w:rPr>
        <w:t xml:space="preserve"> </w:t>
      </w:r>
      <w:r w:rsidRPr="00277588">
        <w:rPr>
          <w:rFonts w:ascii="Sylfaen" w:hAnsi="Sylfaen" w:cs="Sylfaen"/>
        </w:rPr>
        <w:t>დანაშაულის</w:t>
      </w:r>
      <w:r w:rsidRPr="00277588">
        <w:rPr>
          <w:rFonts w:ascii="Sylfaen" w:hAnsi="Sylfaen"/>
        </w:rPr>
        <w:t xml:space="preserve"> </w:t>
      </w:r>
      <w:r w:rsidRPr="00277588">
        <w:rPr>
          <w:rFonts w:ascii="Sylfaen" w:hAnsi="Sylfaen" w:cs="Sylfaen"/>
        </w:rPr>
        <w:t>პრევენციის</w:t>
      </w:r>
      <w:r w:rsidRPr="00277588">
        <w:rPr>
          <w:rFonts w:ascii="Sylfaen" w:hAnsi="Sylfaen"/>
        </w:rPr>
        <w:t xml:space="preserve"> </w:t>
      </w:r>
      <w:r w:rsidRPr="00277588">
        <w:rPr>
          <w:rFonts w:ascii="Sylfaen" w:hAnsi="Sylfaen" w:cs="Sylfaen"/>
        </w:rPr>
        <w:t>სტრატეგია</w:t>
      </w:r>
      <w:r w:rsidRPr="00277588">
        <w:rPr>
          <w:rFonts w:ascii="Sylfaen" w:hAnsi="Sylfaen" w:cs="Sylfaen"/>
          <w:lang w:val="ka-GE"/>
        </w:rPr>
        <w:t>, თბ</w:t>
      </w:r>
      <w:r w:rsidRPr="00277588">
        <w:rPr>
          <w:rFonts w:ascii="Sylfaen" w:hAnsi="Sylfaen" w:cs="Sylfaen"/>
        </w:rPr>
        <w:t>.</w:t>
      </w:r>
      <w:r w:rsidRPr="00277588">
        <w:rPr>
          <w:rFonts w:ascii="Sylfaen" w:hAnsi="Sylfaen" w:cs="Sylfaen"/>
          <w:lang w:val="ka-GE"/>
        </w:rPr>
        <w:t>,</w:t>
      </w:r>
      <w:r w:rsidRPr="00277588">
        <w:rPr>
          <w:rFonts w:ascii="Sylfaen" w:hAnsi="Sylfaen"/>
        </w:rPr>
        <w:t xml:space="preserve"> 2012, 3.</w:t>
      </w:r>
    </w:p>
    <w:p w14:paraId="2D63391C"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cs="Sylfaen"/>
          <w:noProof/>
          <w:sz w:val="22"/>
          <w:szCs w:val="22"/>
        </w:rPr>
        <w:lastRenderedPageBreak/>
        <w:t>აღმოსავლეთ</w:t>
      </w:r>
      <w:r w:rsidRPr="00277588">
        <w:rPr>
          <w:rFonts w:ascii="Sylfaen" w:hAnsi="Sylfaen"/>
          <w:sz w:val="22"/>
          <w:szCs w:val="22"/>
        </w:rPr>
        <w:t xml:space="preserve"> </w:t>
      </w:r>
      <w:r w:rsidRPr="00277588">
        <w:rPr>
          <w:rFonts w:ascii="Sylfaen" w:hAnsi="Sylfaen" w:cs="Sylfaen"/>
          <w:noProof/>
          <w:sz w:val="22"/>
          <w:szCs w:val="22"/>
        </w:rPr>
        <w:t>საქართველოს</w:t>
      </w:r>
      <w:r w:rsidRPr="00277588">
        <w:rPr>
          <w:rFonts w:ascii="Sylfaen" w:hAnsi="Sylfaen"/>
          <w:sz w:val="22"/>
          <w:szCs w:val="22"/>
        </w:rPr>
        <w:t xml:space="preserve"> </w:t>
      </w:r>
      <w:r w:rsidRPr="00277588">
        <w:rPr>
          <w:rFonts w:ascii="Sylfaen" w:hAnsi="Sylfaen" w:cs="Sylfaen"/>
          <w:noProof/>
          <w:sz w:val="22"/>
          <w:szCs w:val="22"/>
        </w:rPr>
        <w:t>ადგილობრივი</w:t>
      </w:r>
      <w:r w:rsidRPr="00277588">
        <w:rPr>
          <w:rFonts w:ascii="Sylfaen" w:hAnsi="Sylfaen"/>
          <w:sz w:val="22"/>
          <w:szCs w:val="22"/>
        </w:rPr>
        <w:t xml:space="preserve"> </w:t>
      </w:r>
      <w:r w:rsidRPr="00277588">
        <w:rPr>
          <w:rFonts w:ascii="Sylfaen" w:hAnsi="Sylfaen" w:cs="Sylfaen"/>
          <w:noProof/>
          <w:sz w:val="22"/>
          <w:szCs w:val="22"/>
        </w:rPr>
        <w:t>საბჭოს</w:t>
      </w:r>
      <w:r w:rsidRPr="00277588">
        <w:rPr>
          <w:rFonts w:ascii="Sylfaen" w:hAnsi="Sylfaen"/>
          <w:sz w:val="22"/>
          <w:szCs w:val="22"/>
        </w:rPr>
        <w:t xml:space="preserve"> </w:t>
      </w:r>
      <w:r w:rsidRPr="00277588">
        <w:rPr>
          <w:rFonts w:ascii="Sylfaen" w:hAnsi="Sylfaen"/>
          <w:noProof/>
          <w:sz w:val="22"/>
          <w:szCs w:val="22"/>
        </w:rPr>
        <w:t>2014</w:t>
      </w:r>
      <w:r w:rsidRPr="00277588">
        <w:rPr>
          <w:rFonts w:ascii="Sylfaen" w:hAnsi="Sylfaen"/>
          <w:sz w:val="22"/>
          <w:szCs w:val="22"/>
        </w:rPr>
        <w:t xml:space="preserve"> </w:t>
      </w:r>
      <w:r w:rsidRPr="00277588">
        <w:rPr>
          <w:rFonts w:ascii="Sylfaen" w:hAnsi="Sylfaen" w:cs="Sylfaen"/>
          <w:noProof/>
          <w:sz w:val="22"/>
          <w:szCs w:val="22"/>
        </w:rPr>
        <w:t>წლის</w:t>
      </w:r>
      <w:r w:rsidRPr="00277588">
        <w:rPr>
          <w:rFonts w:ascii="Sylfaen" w:hAnsi="Sylfaen"/>
          <w:sz w:val="22"/>
          <w:szCs w:val="22"/>
        </w:rPr>
        <w:t xml:space="preserve"> </w:t>
      </w:r>
      <w:r w:rsidRPr="00277588">
        <w:rPr>
          <w:rFonts w:ascii="Sylfaen" w:hAnsi="Sylfaen"/>
          <w:noProof/>
          <w:sz w:val="22"/>
          <w:szCs w:val="22"/>
        </w:rPr>
        <w:t>29</w:t>
      </w:r>
      <w:r w:rsidRPr="00277588">
        <w:rPr>
          <w:rFonts w:ascii="Sylfaen" w:hAnsi="Sylfaen"/>
          <w:sz w:val="22"/>
          <w:szCs w:val="22"/>
        </w:rPr>
        <w:t xml:space="preserve"> </w:t>
      </w:r>
      <w:r w:rsidRPr="00277588">
        <w:rPr>
          <w:rFonts w:ascii="Sylfaen" w:hAnsi="Sylfaen" w:cs="Sylfaen"/>
          <w:noProof/>
          <w:sz w:val="22"/>
          <w:szCs w:val="22"/>
        </w:rPr>
        <w:t>მაისის</w:t>
      </w:r>
      <w:r w:rsidRPr="00277588">
        <w:rPr>
          <w:rFonts w:ascii="Sylfaen" w:hAnsi="Sylfaen"/>
          <w:sz w:val="22"/>
          <w:szCs w:val="22"/>
        </w:rPr>
        <w:t xml:space="preserve"> </w:t>
      </w:r>
      <w:r w:rsidRPr="00277588">
        <w:rPr>
          <w:rFonts w:ascii="Sylfaen" w:hAnsi="Sylfaen"/>
          <w:sz w:val="22"/>
          <w:szCs w:val="22"/>
          <w:lang w:val="en-GB"/>
        </w:rPr>
        <w:t>02/14/</w:t>
      </w:r>
      <w:r w:rsidRPr="00277588">
        <w:rPr>
          <w:rFonts w:ascii="Sylfaen" w:hAnsi="Sylfaen" w:cs="Sylfaen"/>
          <w:sz w:val="22"/>
          <w:szCs w:val="22"/>
          <w:lang w:val="en-GB"/>
        </w:rPr>
        <w:t>შ</w:t>
      </w:r>
      <w:r w:rsidRPr="00277588">
        <w:rPr>
          <w:rFonts w:ascii="Sylfaen" w:hAnsi="Sylfaen"/>
          <w:sz w:val="22"/>
          <w:szCs w:val="22"/>
          <w:lang w:val="en-GB"/>
        </w:rPr>
        <w:t>-063-13</w:t>
      </w:r>
      <w:r w:rsidRPr="00277588">
        <w:rPr>
          <w:rFonts w:ascii="Sylfaen" w:hAnsi="Sylfaen"/>
          <w:sz w:val="22"/>
          <w:szCs w:val="22"/>
        </w:rPr>
        <w:t xml:space="preserve"> </w:t>
      </w:r>
      <w:r w:rsidRPr="00277588">
        <w:rPr>
          <w:rFonts w:ascii="Sylfaen" w:hAnsi="Sylfaen" w:cs="Sylfaen"/>
          <w:noProof/>
          <w:sz w:val="22"/>
          <w:szCs w:val="22"/>
        </w:rPr>
        <w:t>გადაწყვეტილებ</w:t>
      </w:r>
      <w:r w:rsidRPr="00277588">
        <w:rPr>
          <w:rFonts w:ascii="Sylfaen" w:hAnsi="Sylfaen" w:cs="Sylfaen"/>
          <w:noProof/>
          <w:sz w:val="22"/>
          <w:szCs w:val="22"/>
          <w:lang w:val="ka-GE"/>
        </w:rPr>
        <w:t>ა</w:t>
      </w:r>
      <w:r w:rsidRPr="00277588">
        <w:rPr>
          <w:rFonts w:ascii="Sylfaen" w:hAnsi="Sylfaen" w:cs="Sylfaen"/>
          <w:noProof/>
          <w:sz w:val="22"/>
          <w:szCs w:val="22"/>
          <w:lang w:val="en-US"/>
        </w:rPr>
        <w:t>.</w:t>
      </w:r>
    </w:p>
    <w:p w14:paraId="5292AA02"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cs="Sylfaen"/>
          <w:noProof/>
          <w:sz w:val="22"/>
          <w:szCs w:val="22"/>
        </w:rPr>
        <w:t>გორის</w:t>
      </w:r>
      <w:r w:rsidRPr="00277588">
        <w:rPr>
          <w:rFonts w:ascii="Sylfaen" w:hAnsi="Sylfaen"/>
          <w:sz w:val="22"/>
          <w:szCs w:val="22"/>
        </w:rPr>
        <w:t xml:space="preserve"> </w:t>
      </w:r>
      <w:r w:rsidRPr="00277588">
        <w:rPr>
          <w:rFonts w:ascii="Sylfaen" w:hAnsi="Sylfaen" w:cs="Sylfaen"/>
          <w:noProof/>
          <w:sz w:val="22"/>
          <w:szCs w:val="22"/>
        </w:rPr>
        <w:t>რაიონული</w:t>
      </w:r>
      <w:r w:rsidRPr="00277588">
        <w:rPr>
          <w:rFonts w:ascii="Sylfaen" w:hAnsi="Sylfaen"/>
          <w:sz w:val="22"/>
          <w:szCs w:val="22"/>
        </w:rPr>
        <w:t xml:space="preserve"> </w:t>
      </w:r>
      <w:r w:rsidRPr="00277588">
        <w:rPr>
          <w:rFonts w:ascii="Sylfaen" w:hAnsi="Sylfaen" w:cs="Sylfaen"/>
          <w:noProof/>
          <w:sz w:val="22"/>
          <w:szCs w:val="22"/>
        </w:rPr>
        <w:t>სასამართლოს</w:t>
      </w:r>
      <w:r w:rsidRPr="00277588">
        <w:rPr>
          <w:rFonts w:ascii="Sylfaen" w:hAnsi="Sylfaen"/>
          <w:sz w:val="22"/>
          <w:szCs w:val="22"/>
        </w:rPr>
        <w:t xml:space="preserve"> </w:t>
      </w:r>
      <w:r w:rsidRPr="00277588">
        <w:rPr>
          <w:rFonts w:ascii="Sylfaen" w:hAnsi="Sylfaen"/>
          <w:noProof/>
          <w:sz w:val="22"/>
          <w:szCs w:val="22"/>
        </w:rPr>
        <w:t>2013</w:t>
      </w:r>
      <w:r w:rsidRPr="00277588">
        <w:rPr>
          <w:rFonts w:ascii="Sylfaen" w:hAnsi="Sylfaen"/>
          <w:sz w:val="22"/>
          <w:szCs w:val="22"/>
        </w:rPr>
        <w:t xml:space="preserve"> </w:t>
      </w:r>
      <w:r w:rsidRPr="00277588">
        <w:rPr>
          <w:rFonts w:ascii="Sylfaen" w:hAnsi="Sylfaen" w:cs="Sylfaen"/>
          <w:noProof/>
          <w:sz w:val="22"/>
          <w:szCs w:val="22"/>
        </w:rPr>
        <w:t>წლის</w:t>
      </w:r>
      <w:r w:rsidRPr="00277588">
        <w:rPr>
          <w:rFonts w:ascii="Sylfaen" w:hAnsi="Sylfaen"/>
          <w:sz w:val="22"/>
          <w:szCs w:val="22"/>
        </w:rPr>
        <w:t xml:space="preserve"> </w:t>
      </w:r>
      <w:r w:rsidRPr="00277588">
        <w:rPr>
          <w:rFonts w:ascii="Sylfaen" w:hAnsi="Sylfaen"/>
          <w:noProof/>
          <w:sz w:val="22"/>
          <w:szCs w:val="22"/>
        </w:rPr>
        <w:t>27</w:t>
      </w:r>
      <w:r w:rsidRPr="00277588">
        <w:rPr>
          <w:rFonts w:ascii="Sylfaen" w:hAnsi="Sylfaen"/>
          <w:sz w:val="22"/>
          <w:szCs w:val="22"/>
        </w:rPr>
        <w:t xml:space="preserve"> </w:t>
      </w:r>
      <w:r w:rsidRPr="00277588">
        <w:rPr>
          <w:rFonts w:ascii="Sylfaen" w:hAnsi="Sylfaen" w:cs="Sylfaen"/>
          <w:noProof/>
          <w:sz w:val="22"/>
          <w:szCs w:val="22"/>
        </w:rPr>
        <w:t>მარტის</w:t>
      </w:r>
      <w:r w:rsidRPr="00277588">
        <w:rPr>
          <w:rFonts w:ascii="Sylfaen" w:hAnsi="Sylfaen"/>
          <w:sz w:val="22"/>
          <w:szCs w:val="22"/>
        </w:rPr>
        <w:t xml:space="preserve"> </w:t>
      </w:r>
      <w:r w:rsidRPr="00277588">
        <w:rPr>
          <w:rFonts w:ascii="Sylfaen" w:hAnsi="Sylfaen"/>
          <w:sz w:val="22"/>
          <w:szCs w:val="22"/>
          <w:lang w:val="en-US"/>
        </w:rPr>
        <w:t xml:space="preserve"> </w:t>
      </w:r>
      <w:r w:rsidRPr="00277588">
        <w:rPr>
          <w:rFonts w:ascii="Sylfaen" w:hAnsi="Sylfaen"/>
          <w:noProof/>
          <w:sz w:val="22"/>
          <w:szCs w:val="22"/>
        </w:rPr>
        <w:t>№1/154-13</w:t>
      </w:r>
      <w:r w:rsidRPr="00277588">
        <w:rPr>
          <w:rFonts w:ascii="Sylfaen" w:hAnsi="Sylfaen"/>
          <w:sz w:val="22"/>
          <w:szCs w:val="22"/>
        </w:rPr>
        <w:t xml:space="preserve"> </w:t>
      </w:r>
      <w:r w:rsidRPr="00277588">
        <w:rPr>
          <w:rFonts w:ascii="Sylfaen" w:hAnsi="Sylfaen" w:cs="Sylfaen"/>
          <w:noProof/>
          <w:sz w:val="22"/>
          <w:szCs w:val="22"/>
        </w:rPr>
        <w:t>განაჩენი</w:t>
      </w:r>
      <w:r w:rsidRPr="00277588">
        <w:rPr>
          <w:rFonts w:ascii="Sylfaen" w:hAnsi="Sylfaen" w:cs="Sylfaen"/>
          <w:noProof/>
          <w:sz w:val="22"/>
          <w:szCs w:val="22"/>
          <w:lang w:val="en-US"/>
        </w:rPr>
        <w:t>.</w:t>
      </w:r>
    </w:p>
    <w:p w14:paraId="5F90E977"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cs="Sylfaen"/>
          <w:noProof/>
          <w:sz w:val="22"/>
          <w:szCs w:val="22"/>
          <w:lang w:val="ka-GE"/>
        </w:rPr>
        <w:t>გორის</w:t>
      </w:r>
      <w:r w:rsidRPr="00277588">
        <w:rPr>
          <w:rFonts w:ascii="Sylfaen" w:hAnsi="Sylfaen"/>
          <w:sz w:val="22"/>
          <w:szCs w:val="22"/>
          <w:lang w:val="ka-GE"/>
        </w:rPr>
        <w:t xml:space="preserve"> </w:t>
      </w:r>
      <w:r w:rsidRPr="00277588">
        <w:rPr>
          <w:rFonts w:ascii="Sylfaen" w:hAnsi="Sylfaen" w:cs="Sylfaen"/>
          <w:noProof/>
          <w:sz w:val="22"/>
          <w:szCs w:val="22"/>
          <w:lang w:val="ka-GE"/>
        </w:rPr>
        <w:t>რაიონული</w:t>
      </w:r>
      <w:r w:rsidRPr="00277588">
        <w:rPr>
          <w:rFonts w:ascii="Sylfaen" w:hAnsi="Sylfaen"/>
          <w:sz w:val="22"/>
          <w:szCs w:val="22"/>
          <w:lang w:val="ka-GE"/>
        </w:rPr>
        <w:t xml:space="preserve"> </w:t>
      </w:r>
      <w:r w:rsidRPr="00277588">
        <w:rPr>
          <w:rFonts w:ascii="Sylfaen" w:hAnsi="Sylfaen" w:cs="Sylfaen"/>
          <w:noProof/>
          <w:sz w:val="22"/>
          <w:szCs w:val="22"/>
          <w:lang w:val="ka-GE"/>
        </w:rPr>
        <w:t>სასამართლოს</w:t>
      </w:r>
      <w:r w:rsidRPr="00277588">
        <w:rPr>
          <w:rFonts w:ascii="Sylfaen" w:hAnsi="Sylfaen"/>
          <w:sz w:val="22"/>
          <w:szCs w:val="22"/>
          <w:lang w:val="ka-GE"/>
        </w:rPr>
        <w:t xml:space="preserve"> </w:t>
      </w:r>
      <w:r w:rsidRPr="00277588">
        <w:rPr>
          <w:rFonts w:ascii="Sylfaen" w:hAnsi="Sylfaen"/>
          <w:noProof/>
          <w:sz w:val="22"/>
          <w:szCs w:val="22"/>
          <w:lang w:val="ka-GE"/>
        </w:rPr>
        <w:t>2013</w:t>
      </w:r>
      <w:r w:rsidRPr="00277588">
        <w:rPr>
          <w:rFonts w:ascii="Sylfaen" w:hAnsi="Sylfaen"/>
          <w:sz w:val="22"/>
          <w:szCs w:val="22"/>
          <w:lang w:val="ka-GE"/>
        </w:rPr>
        <w:t xml:space="preserve"> </w:t>
      </w:r>
      <w:r w:rsidRPr="00277588">
        <w:rPr>
          <w:rFonts w:ascii="Sylfaen" w:hAnsi="Sylfaen" w:cs="Sylfaen"/>
          <w:noProof/>
          <w:sz w:val="22"/>
          <w:szCs w:val="22"/>
          <w:lang w:val="ka-GE"/>
        </w:rPr>
        <w:t>წლის</w:t>
      </w:r>
      <w:r w:rsidRPr="00277588">
        <w:rPr>
          <w:rFonts w:ascii="Sylfaen" w:hAnsi="Sylfaen"/>
          <w:sz w:val="22"/>
          <w:szCs w:val="22"/>
          <w:lang w:val="ka-GE"/>
        </w:rPr>
        <w:t xml:space="preserve">  </w:t>
      </w:r>
      <w:r w:rsidRPr="00277588">
        <w:rPr>
          <w:rFonts w:ascii="Sylfaen" w:hAnsi="Sylfaen"/>
          <w:noProof/>
          <w:sz w:val="22"/>
          <w:szCs w:val="22"/>
          <w:lang w:val="ka-GE"/>
        </w:rPr>
        <w:t>30</w:t>
      </w:r>
      <w:r w:rsidRPr="00277588">
        <w:rPr>
          <w:rFonts w:ascii="Sylfaen" w:hAnsi="Sylfaen"/>
          <w:sz w:val="22"/>
          <w:szCs w:val="22"/>
          <w:lang w:val="ka-GE"/>
        </w:rPr>
        <w:t xml:space="preserve"> </w:t>
      </w:r>
      <w:r w:rsidRPr="00277588">
        <w:rPr>
          <w:rFonts w:ascii="Sylfaen" w:hAnsi="Sylfaen" w:cs="Sylfaen"/>
          <w:noProof/>
          <w:sz w:val="22"/>
          <w:szCs w:val="22"/>
          <w:lang w:val="ka-GE"/>
        </w:rPr>
        <w:t>სექტემბრის</w:t>
      </w:r>
      <w:r w:rsidRPr="00277588">
        <w:rPr>
          <w:rFonts w:ascii="Sylfaen" w:hAnsi="Sylfaen"/>
          <w:sz w:val="22"/>
          <w:szCs w:val="22"/>
          <w:lang w:val="ka-GE"/>
        </w:rPr>
        <w:t xml:space="preserve"> </w:t>
      </w:r>
      <w:r w:rsidRPr="00277588">
        <w:rPr>
          <w:rFonts w:ascii="Sylfaen" w:hAnsi="Sylfaen"/>
          <w:noProof/>
          <w:sz w:val="22"/>
          <w:szCs w:val="22"/>
          <w:lang w:val="ka-GE"/>
        </w:rPr>
        <w:t>1/431-13</w:t>
      </w:r>
      <w:r w:rsidRPr="00277588">
        <w:rPr>
          <w:rFonts w:ascii="Sylfaen" w:hAnsi="Sylfaen"/>
          <w:sz w:val="22"/>
          <w:szCs w:val="22"/>
          <w:lang w:val="ka-GE"/>
        </w:rPr>
        <w:t xml:space="preserve"> </w:t>
      </w:r>
      <w:r w:rsidRPr="00277588">
        <w:rPr>
          <w:rFonts w:ascii="Sylfaen" w:hAnsi="Sylfaen" w:cs="Sylfaen"/>
          <w:noProof/>
          <w:sz w:val="22"/>
          <w:szCs w:val="22"/>
          <w:lang w:val="ka-GE"/>
        </w:rPr>
        <w:t>განაჩენი</w:t>
      </w:r>
      <w:r w:rsidRPr="00277588">
        <w:rPr>
          <w:rFonts w:ascii="Sylfaen" w:hAnsi="Sylfaen" w:cs="Sylfaen"/>
          <w:noProof/>
          <w:sz w:val="22"/>
          <w:szCs w:val="22"/>
          <w:lang w:val="en-US"/>
        </w:rPr>
        <w:t>.</w:t>
      </w:r>
    </w:p>
    <w:p w14:paraId="555952CB"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cs="Sylfaen"/>
          <w:noProof/>
          <w:sz w:val="22"/>
          <w:szCs w:val="22"/>
          <w:lang w:val="ka-GE"/>
        </w:rPr>
        <w:t>გორის</w:t>
      </w:r>
      <w:r w:rsidRPr="00277588">
        <w:rPr>
          <w:rFonts w:ascii="Sylfaen" w:hAnsi="Sylfaen"/>
          <w:sz w:val="22"/>
          <w:szCs w:val="22"/>
          <w:lang w:val="ka-GE"/>
        </w:rPr>
        <w:t xml:space="preserve"> </w:t>
      </w:r>
      <w:r w:rsidRPr="00277588">
        <w:rPr>
          <w:rFonts w:ascii="Sylfaen" w:hAnsi="Sylfaen" w:cs="Sylfaen"/>
          <w:noProof/>
          <w:sz w:val="22"/>
          <w:szCs w:val="22"/>
          <w:lang w:val="ka-GE"/>
        </w:rPr>
        <w:t>რაიონული</w:t>
      </w:r>
      <w:r w:rsidRPr="00277588">
        <w:rPr>
          <w:rFonts w:ascii="Sylfaen" w:hAnsi="Sylfaen"/>
          <w:sz w:val="22"/>
          <w:szCs w:val="22"/>
          <w:lang w:val="ka-GE"/>
        </w:rPr>
        <w:t xml:space="preserve"> </w:t>
      </w:r>
      <w:r w:rsidRPr="00277588">
        <w:rPr>
          <w:rFonts w:ascii="Sylfaen" w:hAnsi="Sylfaen" w:cs="Sylfaen"/>
          <w:noProof/>
          <w:sz w:val="22"/>
          <w:szCs w:val="22"/>
          <w:lang w:val="ka-GE"/>
        </w:rPr>
        <w:t>სასამართლოს</w:t>
      </w:r>
      <w:r w:rsidRPr="00277588">
        <w:rPr>
          <w:rFonts w:ascii="Sylfaen" w:hAnsi="Sylfaen"/>
          <w:sz w:val="22"/>
          <w:szCs w:val="22"/>
          <w:lang w:val="ka-GE"/>
        </w:rPr>
        <w:t xml:space="preserve"> </w:t>
      </w:r>
      <w:r w:rsidRPr="00277588">
        <w:rPr>
          <w:rFonts w:ascii="Sylfaen" w:hAnsi="Sylfaen"/>
          <w:noProof/>
          <w:sz w:val="22"/>
          <w:szCs w:val="22"/>
          <w:lang w:val="ka-GE"/>
        </w:rPr>
        <w:t>2014</w:t>
      </w:r>
      <w:r w:rsidRPr="00277588">
        <w:rPr>
          <w:rFonts w:ascii="Sylfaen" w:hAnsi="Sylfaen"/>
          <w:sz w:val="22"/>
          <w:szCs w:val="22"/>
          <w:lang w:val="ka-GE"/>
        </w:rPr>
        <w:t xml:space="preserve"> </w:t>
      </w:r>
      <w:r w:rsidRPr="00277588">
        <w:rPr>
          <w:rFonts w:ascii="Sylfaen" w:hAnsi="Sylfaen" w:cs="Sylfaen"/>
          <w:noProof/>
          <w:sz w:val="22"/>
          <w:szCs w:val="22"/>
          <w:lang w:val="ka-GE"/>
        </w:rPr>
        <w:t>წლის</w:t>
      </w:r>
      <w:r w:rsidRPr="00277588">
        <w:rPr>
          <w:rFonts w:ascii="Sylfaen" w:hAnsi="Sylfaen"/>
          <w:sz w:val="22"/>
          <w:szCs w:val="22"/>
          <w:lang w:val="ka-GE"/>
        </w:rPr>
        <w:t xml:space="preserve"> </w:t>
      </w:r>
      <w:r w:rsidRPr="00277588">
        <w:rPr>
          <w:rFonts w:ascii="Sylfaen" w:hAnsi="Sylfaen"/>
          <w:noProof/>
          <w:sz w:val="22"/>
          <w:szCs w:val="22"/>
          <w:lang w:val="ka-GE"/>
        </w:rPr>
        <w:t>23</w:t>
      </w:r>
      <w:r w:rsidRPr="00277588">
        <w:rPr>
          <w:rFonts w:ascii="Sylfaen" w:hAnsi="Sylfaen"/>
          <w:sz w:val="22"/>
          <w:szCs w:val="22"/>
          <w:lang w:val="ka-GE"/>
        </w:rPr>
        <w:t xml:space="preserve"> </w:t>
      </w:r>
      <w:r w:rsidRPr="00277588">
        <w:rPr>
          <w:rFonts w:ascii="Sylfaen" w:hAnsi="Sylfaen" w:cs="Sylfaen"/>
          <w:noProof/>
          <w:sz w:val="22"/>
          <w:szCs w:val="22"/>
          <w:lang w:val="ka-GE"/>
        </w:rPr>
        <w:t>ივნისის</w:t>
      </w:r>
      <w:r w:rsidRPr="00277588">
        <w:rPr>
          <w:rFonts w:ascii="Sylfaen" w:hAnsi="Sylfaen"/>
          <w:sz w:val="22"/>
          <w:szCs w:val="22"/>
          <w:lang w:val="ka-GE"/>
        </w:rPr>
        <w:t xml:space="preserve"> </w:t>
      </w:r>
      <w:r w:rsidRPr="00277588">
        <w:rPr>
          <w:rFonts w:ascii="Sylfaen" w:hAnsi="Sylfaen"/>
          <w:noProof/>
          <w:sz w:val="22"/>
          <w:szCs w:val="22"/>
          <w:lang w:val="ka-GE"/>
        </w:rPr>
        <w:t>1/109</w:t>
      </w:r>
      <w:r w:rsidRPr="00277588">
        <w:rPr>
          <w:rFonts w:ascii="Sylfaen" w:hAnsi="Sylfaen"/>
          <w:sz w:val="22"/>
          <w:szCs w:val="22"/>
          <w:lang w:val="ka-GE"/>
        </w:rPr>
        <w:t xml:space="preserve"> </w:t>
      </w:r>
      <w:r w:rsidRPr="00277588">
        <w:rPr>
          <w:rFonts w:ascii="Sylfaen" w:hAnsi="Sylfaen" w:cs="Sylfaen"/>
          <w:noProof/>
          <w:sz w:val="22"/>
          <w:szCs w:val="22"/>
          <w:lang w:val="ka-GE"/>
        </w:rPr>
        <w:t>განა</w:t>
      </w:r>
      <w:r w:rsidRPr="00277588">
        <w:rPr>
          <w:rFonts w:ascii="Sylfaen" w:hAnsi="Sylfaen" w:cs="Sylfaen"/>
          <w:noProof/>
          <w:sz w:val="22"/>
          <w:szCs w:val="22"/>
        </w:rPr>
        <w:t>ჩენი</w:t>
      </w:r>
      <w:r w:rsidRPr="00277588">
        <w:rPr>
          <w:rFonts w:ascii="Sylfaen" w:hAnsi="Sylfaen" w:cs="Sylfaen"/>
          <w:noProof/>
          <w:sz w:val="22"/>
          <w:szCs w:val="22"/>
          <w:lang w:val="en-US"/>
        </w:rPr>
        <w:t>.</w:t>
      </w:r>
    </w:p>
    <w:p w14:paraId="5ECA2A68"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cs="Sylfaen"/>
          <w:noProof/>
          <w:sz w:val="22"/>
          <w:szCs w:val="22"/>
        </w:rPr>
        <w:t>საქართველოს</w:t>
      </w:r>
      <w:r w:rsidRPr="00277588">
        <w:rPr>
          <w:rFonts w:ascii="Sylfaen" w:hAnsi="Sylfaen"/>
          <w:sz w:val="22"/>
          <w:szCs w:val="22"/>
        </w:rPr>
        <w:t xml:space="preserve"> </w:t>
      </w:r>
      <w:r w:rsidRPr="00277588">
        <w:rPr>
          <w:rFonts w:ascii="Sylfaen" w:hAnsi="Sylfaen" w:cs="Sylfaen"/>
          <w:sz w:val="22"/>
          <w:szCs w:val="22"/>
          <w:lang w:val="en-GB"/>
        </w:rPr>
        <w:t>სასჯელაღსრულების</w:t>
      </w:r>
      <w:r w:rsidRPr="00277588">
        <w:rPr>
          <w:rFonts w:ascii="Sylfaen" w:hAnsi="Sylfaen"/>
          <w:sz w:val="22"/>
          <w:szCs w:val="22"/>
          <w:lang w:val="en-GB"/>
        </w:rPr>
        <w:t>,</w:t>
      </w:r>
      <w:r w:rsidRPr="00277588">
        <w:rPr>
          <w:rFonts w:ascii="Sylfaen" w:hAnsi="Sylfaen"/>
          <w:sz w:val="22"/>
          <w:szCs w:val="22"/>
        </w:rPr>
        <w:t xml:space="preserve"> </w:t>
      </w:r>
      <w:r w:rsidRPr="00277588">
        <w:rPr>
          <w:rFonts w:ascii="Sylfaen" w:hAnsi="Sylfaen" w:cs="Sylfaen"/>
          <w:sz w:val="22"/>
          <w:szCs w:val="22"/>
          <w:lang w:val="en-GB"/>
        </w:rPr>
        <w:t>პრობაციისა</w:t>
      </w:r>
      <w:r w:rsidRPr="00277588">
        <w:rPr>
          <w:rFonts w:ascii="Sylfaen" w:hAnsi="Sylfaen"/>
          <w:sz w:val="22"/>
          <w:szCs w:val="22"/>
        </w:rPr>
        <w:t xml:space="preserve"> </w:t>
      </w:r>
      <w:r w:rsidRPr="00277588">
        <w:rPr>
          <w:rFonts w:ascii="Sylfaen" w:hAnsi="Sylfaen" w:cs="Sylfaen"/>
          <w:noProof/>
          <w:sz w:val="22"/>
          <w:szCs w:val="22"/>
        </w:rPr>
        <w:t>და</w:t>
      </w:r>
      <w:r w:rsidRPr="00277588">
        <w:rPr>
          <w:rFonts w:ascii="Sylfaen" w:hAnsi="Sylfaen"/>
          <w:sz w:val="22"/>
          <w:szCs w:val="22"/>
        </w:rPr>
        <w:t xml:space="preserve"> </w:t>
      </w:r>
      <w:r w:rsidRPr="00277588">
        <w:rPr>
          <w:rFonts w:ascii="Sylfaen" w:hAnsi="Sylfaen" w:cs="Sylfaen"/>
          <w:noProof/>
          <w:sz w:val="22"/>
          <w:szCs w:val="22"/>
        </w:rPr>
        <w:t>იურიდიული</w:t>
      </w:r>
      <w:r w:rsidRPr="00277588">
        <w:rPr>
          <w:rFonts w:ascii="Sylfaen" w:hAnsi="Sylfaen"/>
          <w:sz w:val="22"/>
          <w:szCs w:val="22"/>
        </w:rPr>
        <w:t xml:space="preserve"> </w:t>
      </w:r>
      <w:r w:rsidRPr="00277588">
        <w:rPr>
          <w:rFonts w:ascii="Sylfaen" w:hAnsi="Sylfaen" w:cs="Sylfaen"/>
          <w:noProof/>
          <w:sz w:val="22"/>
          <w:szCs w:val="22"/>
        </w:rPr>
        <w:t>დახმარების</w:t>
      </w:r>
      <w:r w:rsidRPr="00277588">
        <w:rPr>
          <w:rFonts w:ascii="Sylfaen" w:hAnsi="Sylfaen"/>
          <w:sz w:val="22"/>
          <w:szCs w:val="22"/>
        </w:rPr>
        <w:t xml:space="preserve"> </w:t>
      </w:r>
      <w:r w:rsidRPr="00277588">
        <w:rPr>
          <w:rFonts w:ascii="Sylfaen" w:hAnsi="Sylfaen" w:cs="Sylfaen"/>
          <w:noProof/>
          <w:sz w:val="22"/>
          <w:szCs w:val="22"/>
        </w:rPr>
        <w:t>საკითხთა</w:t>
      </w:r>
      <w:r w:rsidRPr="00277588">
        <w:rPr>
          <w:rFonts w:ascii="Sylfaen" w:hAnsi="Sylfaen"/>
          <w:sz w:val="22"/>
          <w:szCs w:val="22"/>
        </w:rPr>
        <w:t xml:space="preserve"> </w:t>
      </w:r>
      <w:r w:rsidRPr="00277588">
        <w:rPr>
          <w:rFonts w:ascii="Sylfaen" w:hAnsi="Sylfaen" w:cs="Sylfaen"/>
          <w:noProof/>
          <w:sz w:val="22"/>
          <w:szCs w:val="22"/>
        </w:rPr>
        <w:t>სამინისტროს</w:t>
      </w:r>
      <w:r w:rsidRPr="00277588">
        <w:rPr>
          <w:rFonts w:ascii="Sylfaen" w:hAnsi="Sylfaen"/>
          <w:sz w:val="22"/>
          <w:szCs w:val="22"/>
        </w:rPr>
        <w:t xml:space="preserve"> </w:t>
      </w:r>
      <w:r w:rsidRPr="00277588">
        <w:rPr>
          <w:rFonts w:ascii="Sylfaen" w:hAnsi="Sylfaen" w:cs="Sylfaen"/>
          <w:noProof/>
          <w:sz w:val="22"/>
          <w:szCs w:val="22"/>
        </w:rPr>
        <w:t>მუდმივმოქმედი</w:t>
      </w:r>
      <w:r w:rsidRPr="00277588">
        <w:rPr>
          <w:rFonts w:ascii="Sylfaen" w:hAnsi="Sylfaen"/>
          <w:sz w:val="22"/>
          <w:szCs w:val="22"/>
        </w:rPr>
        <w:t xml:space="preserve"> </w:t>
      </w:r>
      <w:r w:rsidRPr="00277588">
        <w:rPr>
          <w:rFonts w:ascii="Sylfaen" w:hAnsi="Sylfaen" w:cs="Sylfaen"/>
          <w:noProof/>
          <w:sz w:val="22"/>
          <w:szCs w:val="22"/>
        </w:rPr>
        <w:t>კომისიის</w:t>
      </w:r>
      <w:r w:rsidRPr="00277588">
        <w:rPr>
          <w:rFonts w:ascii="Sylfaen" w:hAnsi="Sylfaen"/>
          <w:sz w:val="22"/>
          <w:szCs w:val="22"/>
        </w:rPr>
        <w:t xml:space="preserve"> </w:t>
      </w:r>
      <w:r w:rsidRPr="00277588">
        <w:rPr>
          <w:rFonts w:ascii="Sylfaen" w:hAnsi="Sylfaen"/>
          <w:noProof/>
          <w:sz w:val="22"/>
          <w:szCs w:val="22"/>
        </w:rPr>
        <w:t>2013</w:t>
      </w:r>
      <w:r w:rsidRPr="00277588">
        <w:rPr>
          <w:rFonts w:ascii="Sylfaen" w:hAnsi="Sylfaen"/>
          <w:sz w:val="22"/>
          <w:szCs w:val="22"/>
        </w:rPr>
        <w:t xml:space="preserve"> </w:t>
      </w:r>
      <w:r w:rsidRPr="00277588">
        <w:rPr>
          <w:rFonts w:ascii="Sylfaen" w:hAnsi="Sylfaen" w:cs="Sylfaen"/>
          <w:noProof/>
          <w:sz w:val="22"/>
          <w:szCs w:val="22"/>
        </w:rPr>
        <w:t>წლის</w:t>
      </w:r>
      <w:r w:rsidRPr="00277588">
        <w:rPr>
          <w:rFonts w:ascii="Sylfaen" w:hAnsi="Sylfaen"/>
          <w:sz w:val="22"/>
          <w:szCs w:val="22"/>
        </w:rPr>
        <w:t xml:space="preserve"> </w:t>
      </w:r>
      <w:r w:rsidRPr="00277588">
        <w:rPr>
          <w:rFonts w:ascii="Sylfaen" w:hAnsi="Sylfaen"/>
          <w:noProof/>
          <w:sz w:val="22"/>
          <w:szCs w:val="22"/>
        </w:rPr>
        <w:t>23</w:t>
      </w:r>
      <w:r w:rsidRPr="00277588">
        <w:rPr>
          <w:rFonts w:ascii="Sylfaen" w:hAnsi="Sylfaen"/>
          <w:sz w:val="22"/>
          <w:szCs w:val="22"/>
        </w:rPr>
        <w:t xml:space="preserve"> </w:t>
      </w:r>
      <w:r w:rsidRPr="00277588">
        <w:rPr>
          <w:rFonts w:ascii="Sylfaen" w:hAnsi="Sylfaen" w:cs="Sylfaen"/>
          <w:noProof/>
          <w:sz w:val="22"/>
          <w:szCs w:val="22"/>
        </w:rPr>
        <w:t>ნოემბრის</w:t>
      </w:r>
      <w:r w:rsidRPr="00277588">
        <w:rPr>
          <w:rFonts w:ascii="Sylfaen" w:hAnsi="Sylfaen"/>
          <w:sz w:val="22"/>
          <w:szCs w:val="22"/>
        </w:rPr>
        <w:t xml:space="preserve"> </w:t>
      </w:r>
      <w:r w:rsidRPr="00277588">
        <w:rPr>
          <w:rFonts w:ascii="Sylfaen" w:hAnsi="Sylfaen"/>
          <w:sz w:val="22"/>
          <w:szCs w:val="22"/>
          <w:lang w:val="en-GB"/>
        </w:rPr>
        <w:t>№05/13/</w:t>
      </w:r>
      <w:r w:rsidRPr="00277588">
        <w:rPr>
          <w:rFonts w:ascii="Sylfaen" w:hAnsi="Sylfaen" w:cs="Sylfaen"/>
          <w:sz w:val="22"/>
          <w:szCs w:val="22"/>
          <w:lang w:val="en-GB"/>
        </w:rPr>
        <w:t>კ</w:t>
      </w:r>
      <w:r w:rsidRPr="00277588">
        <w:rPr>
          <w:rFonts w:ascii="Sylfaen" w:hAnsi="Sylfaen"/>
          <w:sz w:val="22"/>
          <w:szCs w:val="22"/>
          <w:lang w:val="en-GB"/>
        </w:rPr>
        <w:t>/</w:t>
      </w:r>
      <w:r w:rsidRPr="00277588">
        <w:rPr>
          <w:rFonts w:ascii="Sylfaen" w:hAnsi="Sylfaen" w:cs="Sylfaen"/>
          <w:sz w:val="22"/>
          <w:szCs w:val="22"/>
          <w:lang w:val="en-GB"/>
        </w:rPr>
        <w:t>ზ</w:t>
      </w:r>
      <w:r w:rsidRPr="00277588">
        <w:rPr>
          <w:rFonts w:ascii="Sylfaen" w:hAnsi="Sylfaen"/>
          <w:sz w:val="22"/>
          <w:szCs w:val="22"/>
          <w:lang w:val="en-GB"/>
        </w:rPr>
        <w:t>-005</w:t>
      </w:r>
      <w:r w:rsidRPr="00277588">
        <w:rPr>
          <w:rFonts w:ascii="Sylfaen" w:hAnsi="Sylfaen"/>
          <w:sz w:val="22"/>
          <w:szCs w:val="22"/>
        </w:rPr>
        <w:t xml:space="preserve"> </w:t>
      </w:r>
      <w:r w:rsidRPr="00277588">
        <w:rPr>
          <w:rFonts w:ascii="Sylfaen" w:hAnsi="Sylfaen" w:cs="Sylfaen"/>
          <w:noProof/>
          <w:sz w:val="22"/>
          <w:szCs w:val="22"/>
        </w:rPr>
        <w:t>გადაწყვეტილებ</w:t>
      </w:r>
      <w:r w:rsidRPr="00277588">
        <w:rPr>
          <w:rFonts w:ascii="Sylfaen" w:hAnsi="Sylfaen" w:cs="Sylfaen"/>
          <w:noProof/>
          <w:sz w:val="22"/>
          <w:szCs w:val="22"/>
          <w:lang w:val="ka-GE"/>
        </w:rPr>
        <w:t>ა</w:t>
      </w:r>
      <w:r w:rsidRPr="00277588">
        <w:rPr>
          <w:rFonts w:ascii="Sylfaen" w:hAnsi="Sylfaen" w:cs="Sylfaen"/>
          <w:noProof/>
          <w:sz w:val="22"/>
          <w:szCs w:val="22"/>
          <w:lang w:val="en-US"/>
        </w:rPr>
        <w:t>.</w:t>
      </w:r>
    </w:p>
    <w:p w14:paraId="0CC9D0DE" w14:textId="77777777" w:rsidR="00277588" w:rsidRPr="00277588" w:rsidRDefault="00277588" w:rsidP="00277588">
      <w:pPr>
        <w:pStyle w:val="FootnoteText"/>
        <w:numPr>
          <w:ilvl w:val="0"/>
          <w:numId w:val="7"/>
        </w:numPr>
        <w:rPr>
          <w:rFonts w:ascii="Sylfaen" w:hAnsi="Sylfaen"/>
          <w:sz w:val="22"/>
          <w:szCs w:val="22"/>
          <w:lang w:val="ka-GE"/>
        </w:rPr>
      </w:pPr>
      <w:r w:rsidRPr="00277588">
        <w:rPr>
          <w:rFonts w:ascii="Sylfaen" w:hAnsi="Sylfaen" w:cs="Sylfaen"/>
          <w:noProof/>
          <w:sz w:val="22"/>
          <w:szCs w:val="22"/>
        </w:rPr>
        <w:t>საქართველოს</w:t>
      </w:r>
      <w:r w:rsidRPr="00277588">
        <w:rPr>
          <w:rFonts w:ascii="Sylfaen" w:hAnsi="Sylfaen" w:cs="Sylfaen"/>
          <w:noProof/>
          <w:sz w:val="22"/>
          <w:szCs w:val="22"/>
          <w:lang w:val="en-US"/>
        </w:rPr>
        <w:t xml:space="preserve"> </w:t>
      </w:r>
      <w:r w:rsidRPr="00277588">
        <w:rPr>
          <w:rFonts w:ascii="Sylfaen" w:hAnsi="Sylfaen"/>
          <w:sz w:val="22"/>
          <w:szCs w:val="22"/>
        </w:rPr>
        <w:t xml:space="preserve"> </w:t>
      </w:r>
      <w:r w:rsidRPr="00277588">
        <w:rPr>
          <w:rFonts w:ascii="Sylfaen" w:hAnsi="Sylfaen" w:cs="Sylfaen"/>
          <w:sz w:val="22"/>
          <w:szCs w:val="22"/>
          <w:lang w:val="en-GB"/>
        </w:rPr>
        <w:t>სასჯელაღსრულების</w:t>
      </w:r>
      <w:r w:rsidRPr="00277588">
        <w:rPr>
          <w:rFonts w:ascii="Sylfaen" w:hAnsi="Sylfaen"/>
          <w:sz w:val="22"/>
          <w:szCs w:val="22"/>
          <w:lang w:val="en-GB"/>
        </w:rPr>
        <w:t>,</w:t>
      </w:r>
      <w:r w:rsidRPr="00277588">
        <w:rPr>
          <w:rFonts w:ascii="Sylfaen" w:hAnsi="Sylfaen"/>
          <w:sz w:val="22"/>
          <w:szCs w:val="22"/>
        </w:rPr>
        <w:t xml:space="preserve"> </w:t>
      </w:r>
      <w:r w:rsidRPr="00277588">
        <w:rPr>
          <w:rFonts w:ascii="Sylfaen" w:hAnsi="Sylfaen" w:cs="Sylfaen"/>
          <w:sz w:val="22"/>
          <w:szCs w:val="22"/>
          <w:lang w:val="en-GB"/>
        </w:rPr>
        <w:t>პრობაციისა</w:t>
      </w:r>
      <w:r w:rsidRPr="00277588">
        <w:rPr>
          <w:rFonts w:ascii="Sylfaen" w:hAnsi="Sylfaen"/>
          <w:sz w:val="22"/>
          <w:szCs w:val="22"/>
        </w:rPr>
        <w:t xml:space="preserve"> </w:t>
      </w:r>
      <w:r w:rsidRPr="00277588">
        <w:rPr>
          <w:rFonts w:ascii="Sylfaen" w:hAnsi="Sylfaen" w:cs="Sylfaen"/>
          <w:noProof/>
          <w:sz w:val="22"/>
          <w:szCs w:val="22"/>
        </w:rPr>
        <w:t>და</w:t>
      </w:r>
      <w:r w:rsidRPr="00277588">
        <w:rPr>
          <w:rFonts w:ascii="Sylfaen" w:hAnsi="Sylfaen"/>
          <w:sz w:val="22"/>
          <w:szCs w:val="22"/>
        </w:rPr>
        <w:t xml:space="preserve"> </w:t>
      </w:r>
      <w:r w:rsidRPr="00277588">
        <w:rPr>
          <w:rFonts w:ascii="Sylfaen" w:hAnsi="Sylfaen" w:cs="Sylfaen"/>
          <w:noProof/>
          <w:sz w:val="22"/>
          <w:szCs w:val="22"/>
        </w:rPr>
        <w:t>იურიდიული</w:t>
      </w:r>
      <w:r w:rsidRPr="00277588">
        <w:rPr>
          <w:rFonts w:ascii="Sylfaen" w:hAnsi="Sylfaen"/>
          <w:sz w:val="22"/>
          <w:szCs w:val="22"/>
        </w:rPr>
        <w:t xml:space="preserve"> </w:t>
      </w:r>
      <w:r w:rsidRPr="00277588">
        <w:rPr>
          <w:rFonts w:ascii="Sylfaen" w:hAnsi="Sylfaen" w:cs="Sylfaen"/>
          <w:noProof/>
          <w:sz w:val="22"/>
          <w:szCs w:val="22"/>
        </w:rPr>
        <w:t>დახმარების</w:t>
      </w:r>
      <w:r w:rsidRPr="00277588">
        <w:rPr>
          <w:rFonts w:ascii="Sylfaen" w:hAnsi="Sylfaen"/>
          <w:sz w:val="22"/>
          <w:szCs w:val="22"/>
        </w:rPr>
        <w:t xml:space="preserve"> </w:t>
      </w:r>
      <w:r w:rsidRPr="00277588">
        <w:rPr>
          <w:rFonts w:ascii="Sylfaen" w:hAnsi="Sylfaen" w:cs="Sylfaen"/>
          <w:noProof/>
          <w:sz w:val="22"/>
          <w:szCs w:val="22"/>
        </w:rPr>
        <w:t>საკითხთა</w:t>
      </w:r>
      <w:r w:rsidRPr="00277588">
        <w:rPr>
          <w:rFonts w:ascii="Sylfaen" w:hAnsi="Sylfaen"/>
          <w:sz w:val="22"/>
          <w:szCs w:val="22"/>
        </w:rPr>
        <w:t xml:space="preserve"> </w:t>
      </w:r>
      <w:r w:rsidRPr="00277588">
        <w:rPr>
          <w:rFonts w:ascii="Sylfaen" w:hAnsi="Sylfaen" w:cs="Sylfaen"/>
          <w:noProof/>
          <w:sz w:val="22"/>
          <w:szCs w:val="22"/>
        </w:rPr>
        <w:t>სამინისტროს</w:t>
      </w:r>
      <w:r w:rsidRPr="00277588">
        <w:rPr>
          <w:rFonts w:ascii="Sylfaen" w:hAnsi="Sylfaen"/>
          <w:sz w:val="22"/>
          <w:szCs w:val="22"/>
        </w:rPr>
        <w:t xml:space="preserve"> </w:t>
      </w:r>
      <w:r w:rsidRPr="00277588">
        <w:rPr>
          <w:rFonts w:ascii="Sylfaen" w:hAnsi="Sylfaen" w:cs="Sylfaen"/>
          <w:noProof/>
          <w:sz w:val="22"/>
          <w:szCs w:val="22"/>
        </w:rPr>
        <w:t>მუდმივმოქმედი</w:t>
      </w:r>
      <w:r w:rsidRPr="00277588">
        <w:rPr>
          <w:rFonts w:ascii="Sylfaen" w:hAnsi="Sylfaen"/>
          <w:sz w:val="22"/>
          <w:szCs w:val="22"/>
        </w:rPr>
        <w:t xml:space="preserve"> </w:t>
      </w:r>
      <w:r w:rsidRPr="00277588">
        <w:rPr>
          <w:rFonts w:ascii="Sylfaen" w:hAnsi="Sylfaen" w:cs="Sylfaen"/>
          <w:noProof/>
          <w:sz w:val="22"/>
          <w:szCs w:val="22"/>
        </w:rPr>
        <w:t>კომისიის</w:t>
      </w:r>
      <w:r w:rsidRPr="00277588">
        <w:rPr>
          <w:rFonts w:ascii="Sylfaen" w:hAnsi="Sylfaen"/>
          <w:sz w:val="22"/>
          <w:szCs w:val="22"/>
        </w:rPr>
        <w:t xml:space="preserve"> </w:t>
      </w:r>
      <w:r w:rsidRPr="00277588">
        <w:rPr>
          <w:rFonts w:ascii="Sylfaen" w:hAnsi="Sylfaen"/>
          <w:noProof/>
          <w:sz w:val="22"/>
          <w:szCs w:val="22"/>
        </w:rPr>
        <w:t>2013</w:t>
      </w:r>
      <w:r w:rsidRPr="00277588">
        <w:rPr>
          <w:rFonts w:ascii="Sylfaen" w:hAnsi="Sylfaen"/>
          <w:sz w:val="22"/>
          <w:szCs w:val="22"/>
        </w:rPr>
        <w:t xml:space="preserve"> </w:t>
      </w:r>
      <w:r w:rsidRPr="00277588">
        <w:rPr>
          <w:rFonts w:ascii="Sylfaen" w:hAnsi="Sylfaen" w:cs="Sylfaen"/>
          <w:noProof/>
          <w:sz w:val="22"/>
          <w:szCs w:val="22"/>
        </w:rPr>
        <w:t>წლის</w:t>
      </w:r>
      <w:r w:rsidRPr="00277588">
        <w:rPr>
          <w:rFonts w:ascii="Sylfaen" w:hAnsi="Sylfaen"/>
          <w:sz w:val="22"/>
          <w:szCs w:val="22"/>
        </w:rPr>
        <w:t xml:space="preserve"> </w:t>
      </w:r>
      <w:r w:rsidRPr="00277588">
        <w:rPr>
          <w:rFonts w:ascii="Sylfaen" w:hAnsi="Sylfaen"/>
          <w:noProof/>
          <w:sz w:val="22"/>
          <w:szCs w:val="22"/>
        </w:rPr>
        <w:t>23</w:t>
      </w:r>
      <w:r w:rsidRPr="00277588">
        <w:rPr>
          <w:rFonts w:ascii="Sylfaen" w:hAnsi="Sylfaen"/>
          <w:sz w:val="22"/>
          <w:szCs w:val="22"/>
        </w:rPr>
        <w:t xml:space="preserve"> </w:t>
      </w:r>
      <w:r w:rsidRPr="00277588">
        <w:rPr>
          <w:rFonts w:ascii="Sylfaen" w:hAnsi="Sylfaen" w:cs="Sylfaen"/>
          <w:noProof/>
          <w:sz w:val="22"/>
          <w:szCs w:val="22"/>
        </w:rPr>
        <w:t>ნოემბრის</w:t>
      </w:r>
      <w:r w:rsidRPr="00277588">
        <w:rPr>
          <w:rFonts w:ascii="Sylfaen" w:hAnsi="Sylfaen"/>
          <w:sz w:val="22"/>
          <w:szCs w:val="22"/>
        </w:rPr>
        <w:t xml:space="preserve"> </w:t>
      </w:r>
      <w:r w:rsidRPr="00277588">
        <w:rPr>
          <w:rFonts w:ascii="Sylfaen" w:hAnsi="Sylfaen"/>
          <w:sz w:val="22"/>
          <w:szCs w:val="22"/>
          <w:lang w:val="en-GB"/>
        </w:rPr>
        <w:t>05/13/</w:t>
      </w:r>
      <w:r w:rsidRPr="00277588">
        <w:rPr>
          <w:rFonts w:ascii="Sylfaen" w:hAnsi="Sylfaen" w:cs="Sylfaen"/>
          <w:sz w:val="22"/>
          <w:szCs w:val="22"/>
          <w:lang w:val="en-GB"/>
        </w:rPr>
        <w:t>კ</w:t>
      </w:r>
      <w:r w:rsidRPr="00277588">
        <w:rPr>
          <w:rFonts w:ascii="Sylfaen" w:hAnsi="Sylfaen"/>
          <w:sz w:val="22"/>
          <w:szCs w:val="22"/>
          <w:lang w:val="en-GB"/>
        </w:rPr>
        <w:t>/</w:t>
      </w:r>
      <w:r w:rsidRPr="00277588">
        <w:rPr>
          <w:rFonts w:ascii="Sylfaen" w:hAnsi="Sylfaen" w:cs="Sylfaen"/>
          <w:sz w:val="22"/>
          <w:szCs w:val="22"/>
          <w:lang w:val="en-GB"/>
        </w:rPr>
        <w:t>ზ</w:t>
      </w:r>
      <w:r w:rsidRPr="00277588">
        <w:rPr>
          <w:rFonts w:ascii="Sylfaen" w:hAnsi="Sylfaen"/>
          <w:sz w:val="22"/>
          <w:szCs w:val="22"/>
          <w:lang w:val="en-GB"/>
        </w:rPr>
        <w:t>-006</w:t>
      </w:r>
      <w:r w:rsidRPr="00277588">
        <w:rPr>
          <w:rFonts w:ascii="Sylfaen" w:hAnsi="Sylfaen"/>
          <w:sz w:val="22"/>
          <w:szCs w:val="22"/>
        </w:rPr>
        <w:t xml:space="preserve">  </w:t>
      </w:r>
      <w:r w:rsidRPr="00277588">
        <w:rPr>
          <w:rFonts w:ascii="Sylfaen" w:hAnsi="Sylfaen" w:cs="Sylfaen"/>
          <w:noProof/>
          <w:sz w:val="22"/>
          <w:szCs w:val="22"/>
        </w:rPr>
        <w:t>გადაწყვეტილებ</w:t>
      </w:r>
      <w:r w:rsidRPr="00277588">
        <w:rPr>
          <w:rFonts w:ascii="Sylfaen" w:hAnsi="Sylfaen" w:cs="Sylfaen"/>
          <w:noProof/>
          <w:sz w:val="22"/>
          <w:szCs w:val="22"/>
          <w:lang w:val="ka-GE"/>
        </w:rPr>
        <w:t>ა</w:t>
      </w:r>
      <w:r w:rsidRPr="00277588">
        <w:rPr>
          <w:rFonts w:ascii="Sylfaen" w:hAnsi="Sylfaen" w:cs="Sylfaen"/>
          <w:noProof/>
          <w:sz w:val="22"/>
          <w:szCs w:val="22"/>
          <w:lang w:val="en-US"/>
        </w:rPr>
        <w:t>.</w:t>
      </w:r>
    </w:p>
    <w:p w14:paraId="355E9C81" w14:textId="77777777" w:rsidR="00277588" w:rsidRPr="00277588" w:rsidRDefault="00277588" w:rsidP="00277588">
      <w:pPr>
        <w:pStyle w:val="FootnoteText"/>
        <w:ind w:left="720"/>
        <w:rPr>
          <w:rFonts w:ascii="Times New Roman" w:hAnsi="Times New Roman"/>
          <w:sz w:val="22"/>
          <w:szCs w:val="22"/>
          <w:lang w:val="ka-GE"/>
        </w:rPr>
      </w:pPr>
    </w:p>
    <w:p w14:paraId="09A6E220" w14:textId="77777777" w:rsidR="00277588" w:rsidRPr="00277588" w:rsidRDefault="00277588" w:rsidP="00277588">
      <w:pPr>
        <w:pStyle w:val="FootnoteText"/>
        <w:numPr>
          <w:ilvl w:val="0"/>
          <w:numId w:val="7"/>
        </w:numPr>
        <w:rPr>
          <w:rFonts w:ascii="Times New Roman" w:hAnsi="Times New Roman"/>
          <w:sz w:val="22"/>
          <w:szCs w:val="22"/>
          <w:lang w:val="ka-GE"/>
        </w:rPr>
      </w:pPr>
      <w:r w:rsidRPr="00277588">
        <w:rPr>
          <w:rFonts w:ascii="Times New Roman" w:hAnsi="Times New Roman"/>
          <w:i/>
          <w:sz w:val="22"/>
          <w:szCs w:val="22"/>
        </w:rPr>
        <w:t xml:space="preserve">Abadinsky </w:t>
      </w:r>
      <w:r w:rsidRPr="00277588">
        <w:rPr>
          <w:rFonts w:ascii="Times New Roman" w:hAnsi="Times New Roman"/>
          <w:i/>
          <w:sz w:val="22"/>
          <w:szCs w:val="22"/>
          <w:lang w:val="ka-GE"/>
        </w:rPr>
        <w:t xml:space="preserve"> </w:t>
      </w:r>
      <w:r w:rsidRPr="00277588">
        <w:rPr>
          <w:rFonts w:ascii="Times New Roman" w:hAnsi="Times New Roman"/>
          <w:i/>
          <w:sz w:val="22"/>
          <w:szCs w:val="22"/>
        </w:rPr>
        <w:t>H.</w:t>
      </w:r>
      <w:r w:rsidRPr="00277588">
        <w:rPr>
          <w:rFonts w:ascii="Times New Roman" w:hAnsi="Times New Roman"/>
          <w:sz w:val="22"/>
          <w:szCs w:val="22"/>
        </w:rPr>
        <w:t>, Probation and Parole, Theory and Practice, NJ, 2009, 336.</w:t>
      </w:r>
    </w:p>
    <w:p w14:paraId="623D9042" w14:textId="77777777" w:rsidR="00277588" w:rsidRPr="00277588" w:rsidRDefault="00277588" w:rsidP="00277588">
      <w:pPr>
        <w:pStyle w:val="FootnoteText"/>
        <w:numPr>
          <w:ilvl w:val="0"/>
          <w:numId w:val="7"/>
        </w:numPr>
        <w:rPr>
          <w:rFonts w:ascii="Times New Roman" w:hAnsi="Times New Roman"/>
          <w:sz w:val="22"/>
          <w:szCs w:val="22"/>
          <w:lang w:val="ka-GE"/>
        </w:rPr>
      </w:pPr>
      <w:r w:rsidRPr="00277588">
        <w:rPr>
          <w:rFonts w:ascii="Times New Roman" w:hAnsi="Times New Roman"/>
          <w:i/>
          <w:sz w:val="22"/>
          <w:szCs w:val="22"/>
        </w:rPr>
        <w:t xml:space="preserve">Alarid </w:t>
      </w:r>
      <w:r w:rsidRPr="00277588">
        <w:rPr>
          <w:rFonts w:ascii="Times New Roman" w:hAnsi="Times New Roman"/>
          <w:i/>
          <w:sz w:val="22"/>
          <w:szCs w:val="22"/>
          <w:lang w:val="en-US"/>
        </w:rPr>
        <w:t xml:space="preserve"> </w:t>
      </w:r>
      <w:r w:rsidRPr="00277588">
        <w:rPr>
          <w:rFonts w:ascii="Times New Roman" w:hAnsi="Times New Roman"/>
          <w:i/>
          <w:sz w:val="22"/>
          <w:szCs w:val="22"/>
        </w:rPr>
        <w:t>L.f.,</w:t>
      </w:r>
      <w:r w:rsidRPr="00277588">
        <w:rPr>
          <w:rFonts w:ascii="Times New Roman" w:hAnsi="Times New Roman"/>
          <w:sz w:val="22"/>
          <w:szCs w:val="22"/>
        </w:rPr>
        <w:t xml:space="preserve"> Community-Based Corrections, TX., 2013, </w:t>
      </w:r>
      <w:r w:rsidRPr="00277588">
        <w:rPr>
          <w:rFonts w:ascii="Times New Roman" w:hAnsi="Times New Roman"/>
          <w:sz w:val="22"/>
          <w:szCs w:val="22"/>
          <w:lang w:val="en-US"/>
        </w:rPr>
        <w:t>1.</w:t>
      </w:r>
    </w:p>
    <w:p w14:paraId="6ED41B60" w14:textId="77777777" w:rsidR="00277588" w:rsidRPr="00277588" w:rsidRDefault="00277588" w:rsidP="00277588">
      <w:pPr>
        <w:pStyle w:val="FootnoteText"/>
        <w:numPr>
          <w:ilvl w:val="0"/>
          <w:numId w:val="7"/>
        </w:numPr>
        <w:rPr>
          <w:rFonts w:ascii="Times New Roman" w:hAnsi="Times New Roman"/>
          <w:sz w:val="22"/>
          <w:szCs w:val="22"/>
          <w:lang w:val="ka-GE"/>
        </w:rPr>
      </w:pPr>
      <w:r w:rsidRPr="00277588">
        <w:rPr>
          <w:rFonts w:ascii="Times New Roman" w:hAnsi="Times New Roman"/>
          <w:i/>
          <w:sz w:val="22"/>
          <w:szCs w:val="22"/>
        </w:rPr>
        <w:t xml:space="preserve">Branham </w:t>
      </w:r>
      <w:r w:rsidRPr="00277588">
        <w:rPr>
          <w:rFonts w:ascii="Times New Roman" w:hAnsi="Times New Roman"/>
          <w:i/>
          <w:sz w:val="22"/>
          <w:szCs w:val="22"/>
          <w:lang w:val="en-US"/>
        </w:rPr>
        <w:t xml:space="preserve"> </w:t>
      </w:r>
      <w:r w:rsidRPr="00277588">
        <w:rPr>
          <w:rFonts w:ascii="Times New Roman" w:hAnsi="Times New Roman"/>
          <w:i/>
          <w:sz w:val="22"/>
          <w:szCs w:val="22"/>
        </w:rPr>
        <w:t>L., Krantz S.,</w:t>
      </w:r>
      <w:r w:rsidRPr="00277588">
        <w:rPr>
          <w:rFonts w:ascii="Times New Roman" w:hAnsi="Times New Roman"/>
          <w:sz w:val="22"/>
          <w:szCs w:val="22"/>
        </w:rPr>
        <w:t xml:space="preserve"> The Law of Sentencing, Corrections, and Prisoners, Rights, MINN., 1997, 151</w:t>
      </w:r>
    </w:p>
    <w:p w14:paraId="5A2B2530" w14:textId="77777777" w:rsidR="00277588" w:rsidRPr="00277588" w:rsidRDefault="00277588" w:rsidP="00277588">
      <w:pPr>
        <w:pStyle w:val="FootnoteText"/>
        <w:numPr>
          <w:ilvl w:val="0"/>
          <w:numId w:val="7"/>
        </w:numPr>
        <w:rPr>
          <w:rFonts w:ascii="Times New Roman" w:hAnsi="Times New Roman"/>
          <w:sz w:val="22"/>
          <w:szCs w:val="22"/>
          <w:lang w:val="ka-GE"/>
        </w:rPr>
      </w:pPr>
      <w:r w:rsidRPr="00277588">
        <w:rPr>
          <w:rFonts w:ascii="Times New Roman" w:hAnsi="Times New Roman"/>
          <w:sz w:val="22"/>
          <w:szCs w:val="22"/>
          <w:lang w:val="ka-GE"/>
        </w:rPr>
        <w:t>Handbook on basic principles and promising practices on alternatives to imprisonment, UNODC, NY., 2007, 26.</w:t>
      </w:r>
    </w:p>
    <w:p w14:paraId="443E9142" w14:textId="77777777" w:rsidR="00277588" w:rsidRPr="00277588" w:rsidRDefault="00277588" w:rsidP="00277588">
      <w:pPr>
        <w:pStyle w:val="FootnoteText"/>
        <w:numPr>
          <w:ilvl w:val="0"/>
          <w:numId w:val="7"/>
        </w:numPr>
        <w:rPr>
          <w:rFonts w:ascii="Times New Roman" w:hAnsi="Times New Roman"/>
          <w:sz w:val="22"/>
          <w:szCs w:val="22"/>
        </w:rPr>
      </w:pPr>
      <w:r w:rsidRPr="00277588">
        <w:rPr>
          <w:rFonts w:ascii="Times New Roman" w:hAnsi="Times New Roman"/>
          <w:sz w:val="22"/>
          <w:szCs w:val="22"/>
        </w:rPr>
        <w:t>Journal, Essex Probation, Cutting Crime, Protecting the Public, Working in Partnership, Witham, 2013, 12 -13</w:t>
      </w:r>
      <w:r w:rsidRPr="00277588">
        <w:rPr>
          <w:rFonts w:ascii="Times New Roman" w:hAnsi="Times New Roman"/>
          <w:sz w:val="22"/>
          <w:szCs w:val="22"/>
          <w:lang w:val="ka-GE"/>
        </w:rPr>
        <w:t>.</w:t>
      </w:r>
    </w:p>
    <w:p w14:paraId="2F575D41" w14:textId="77777777" w:rsidR="00277588" w:rsidRPr="00277588" w:rsidRDefault="00277588" w:rsidP="00277588">
      <w:pPr>
        <w:pStyle w:val="FootnoteText"/>
        <w:numPr>
          <w:ilvl w:val="0"/>
          <w:numId w:val="7"/>
        </w:numPr>
        <w:rPr>
          <w:rFonts w:ascii="Times New Roman" w:hAnsi="Times New Roman"/>
          <w:sz w:val="22"/>
          <w:szCs w:val="22"/>
          <w:lang w:val="ka-GE"/>
        </w:rPr>
      </w:pPr>
      <w:r w:rsidRPr="00277588">
        <w:rPr>
          <w:rFonts w:ascii="Times New Roman" w:hAnsi="Times New Roman"/>
          <w:i/>
          <w:sz w:val="22"/>
          <w:szCs w:val="22"/>
        </w:rPr>
        <w:t xml:space="preserve">Klaus </w:t>
      </w:r>
      <w:r w:rsidRPr="00277588">
        <w:rPr>
          <w:rFonts w:ascii="Times New Roman" w:hAnsi="Times New Roman"/>
          <w:i/>
          <w:sz w:val="22"/>
          <w:szCs w:val="22"/>
          <w:lang w:val="en-US"/>
        </w:rPr>
        <w:t xml:space="preserve"> </w:t>
      </w:r>
      <w:r w:rsidRPr="00277588">
        <w:rPr>
          <w:rFonts w:ascii="Times New Roman" w:hAnsi="Times New Roman"/>
          <w:i/>
          <w:sz w:val="22"/>
          <w:szCs w:val="22"/>
        </w:rPr>
        <w:t>J.,</w:t>
      </w:r>
      <w:r w:rsidRPr="00277588">
        <w:rPr>
          <w:rFonts w:ascii="Times New Roman" w:hAnsi="Times New Roman"/>
          <w:sz w:val="22"/>
          <w:szCs w:val="22"/>
        </w:rPr>
        <w:t xml:space="preserve"> Handbook on Probation Services,</w:t>
      </w:r>
      <w:r w:rsidRPr="00277588">
        <w:rPr>
          <w:rFonts w:ascii="Times New Roman" w:hAnsi="Times New Roman"/>
          <w:sz w:val="22"/>
          <w:szCs w:val="22"/>
          <w:lang w:val="ka-GE"/>
        </w:rPr>
        <w:t xml:space="preserve"> </w:t>
      </w:r>
      <w:r w:rsidRPr="00277588">
        <w:rPr>
          <w:rFonts w:ascii="Times New Roman" w:hAnsi="Times New Roman"/>
          <w:sz w:val="22"/>
          <w:szCs w:val="22"/>
        </w:rPr>
        <w:t>Rome/London., 1998, 15</w:t>
      </w:r>
      <w:r w:rsidRPr="00277588">
        <w:rPr>
          <w:rFonts w:ascii="Times New Roman" w:hAnsi="Times New Roman"/>
          <w:sz w:val="22"/>
          <w:szCs w:val="22"/>
          <w:lang w:val="en-US"/>
        </w:rPr>
        <w:t>, 17.</w:t>
      </w:r>
    </w:p>
    <w:p w14:paraId="45A15D01" w14:textId="77777777" w:rsidR="00277588" w:rsidRPr="00277588" w:rsidRDefault="00277588" w:rsidP="00277588">
      <w:pPr>
        <w:pStyle w:val="FootnoteText"/>
        <w:numPr>
          <w:ilvl w:val="0"/>
          <w:numId w:val="7"/>
        </w:numPr>
        <w:rPr>
          <w:rFonts w:ascii="Times New Roman" w:hAnsi="Times New Roman"/>
          <w:sz w:val="22"/>
          <w:szCs w:val="22"/>
          <w:lang w:val="ka-GE"/>
        </w:rPr>
      </w:pPr>
      <w:r w:rsidRPr="00277588">
        <w:rPr>
          <w:rFonts w:ascii="Times New Roman" w:hAnsi="Times New Roman"/>
          <w:i/>
          <w:sz w:val="22"/>
          <w:szCs w:val="22"/>
        </w:rPr>
        <w:t xml:space="preserve">Lundman </w:t>
      </w:r>
      <w:r w:rsidRPr="00277588">
        <w:rPr>
          <w:rFonts w:ascii="Times New Roman" w:hAnsi="Times New Roman"/>
          <w:i/>
          <w:sz w:val="22"/>
          <w:szCs w:val="22"/>
          <w:lang w:val="en-US"/>
        </w:rPr>
        <w:t xml:space="preserve"> </w:t>
      </w:r>
      <w:r w:rsidRPr="00277588">
        <w:rPr>
          <w:rFonts w:ascii="Times New Roman" w:hAnsi="Times New Roman"/>
          <w:i/>
          <w:sz w:val="22"/>
          <w:szCs w:val="22"/>
        </w:rPr>
        <w:t>R.,</w:t>
      </w:r>
      <w:r w:rsidRPr="00277588">
        <w:rPr>
          <w:rFonts w:ascii="Times New Roman" w:hAnsi="Times New Roman"/>
          <w:sz w:val="22"/>
          <w:szCs w:val="22"/>
        </w:rPr>
        <w:t xml:space="preserve"> Prevention and Control Juvenile Delinquency, NY, 1993, 233.</w:t>
      </w:r>
    </w:p>
    <w:p w14:paraId="5A79D9C3" w14:textId="77777777" w:rsidR="00277588" w:rsidRPr="00277588" w:rsidRDefault="00277588" w:rsidP="00277588">
      <w:pPr>
        <w:pStyle w:val="FootnoteText"/>
        <w:numPr>
          <w:ilvl w:val="0"/>
          <w:numId w:val="7"/>
        </w:numPr>
        <w:rPr>
          <w:rFonts w:ascii="Times New Roman" w:hAnsi="Times New Roman"/>
          <w:sz w:val="22"/>
          <w:szCs w:val="22"/>
        </w:rPr>
      </w:pPr>
      <w:r w:rsidRPr="00277588">
        <w:rPr>
          <w:rFonts w:ascii="Times New Roman" w:hAnsi="Times New Roman"/>
          <w:sz w:val="22"/>
          <w:szCs w:val="22"/>
        </w:rPr>
        <w:t>V</w:t>
      </w:r>
      <w:r w:rsidRPr="00277588">
        <w:rPr>
          <w:rFonts w:ascii="Times New Roman" w:hAnsi="Times New Roman"/>
          <w:i/>
          <w:sz w:val="22"/>
          <w:szCs w:val="22"/>
        </w:rPr>
        <w:t xml:space="preserve">an Kalmthout </w:t>
      </w:r>
      <w:r w:rsidRPr="00277588">
        <w:rPr>
          <w:rFonts w:ascii="Times New Roman" w:hAnsi="Times New Roman"/>
          <w:i/>
          <w:sz w:val="22"/>
          <w:szCs w:val="22"/>
          <w:lang w:val="en-US"/>
        </w:rPr>
        <w:t xml:space="preserve"> </w:t>
      </w:r>
      <w:r w:rsidRPr="00277588">
        <w:rPr>
          <w:rFonts w:ascii="Times New Roman" w:hAnsi="Times New Roman"/>
          <w:i/>
          <w:sz w:val="22"/>
          <w:szCs w:val="22"/>
        </w:rPr>
        <w:t>A., Durnescu I.,</w:t>
      </w:r>
      <w:r w:rsidRPr="00277588">
        <w:rPr>
          <w:rFonts w:ascii="Times New Roman" w:hAnsi="Times New Roman"/>
          <w:sz w:val="22"/>
          <w:szCs w:val="22"/>
        </w:rPr>
        <w:t xml:space="preserve"> European Probation Service Systems, CEP., 2011, 26-27.</w:t>
      </w:r>
    </w:p>
    <w:p w14:paraId="0FA3E4FC" w14:textId="77777777" w:rsidR="00277588" w:rsidRPr="00277588" w:rsidRDefault="00277588" w:rsidP="00277588">
      <w:pPr>
        <w:pStyle w:val="FootnoteText"/>
        <w:numPr>
          <w:ilvl w:val="0"/>
          <w:numId w:val="7"/>
        </w:numPr>
        <w:rPr>
          <w:rFonts w:ascii="Times New Roman" w:hAnsi="Times New Roman"/>
          <w:sz w:val="22"/>
          <w:szCs w:val="22"/>
          <w:lang w:val="ka-GE"/>
        </w:rPr>
      </w:pPr>
      <w:r w:rsidRPr="00277588">
        <w:rPr>
          <w:rFonts w:ascii="Times New Roman" w:hAnsi="Times New Roman"/>
          <w:i/>
          <w:sz w:val="22"/>
          <w:szCs w:val="22"/>
        </w:rPr>
        <w:t xml:space="preserve">Vuong </w:t>
      </w:r>
      <w:r w:rsidRPr="00277588">
        <w:rPr>
          <w:rFonts w:ascii="Times New Roman" w:hAnsi="Times New Roman"/>
          <w:i/>
          <w:sz w:val="22"/>
          <w:szCs w:val="22"/>
          <w:lang w:val="en-US"/>
        </w:rPr>
        <w:t xml:space="preserve"> </w:t>
      </w:r>
      <w:r w:rsidRPr="00277588">
        <w:rPr>
          <w:rFonts w:ascii="Times New Roman" w:hAnsi="Times New Roman"/>
          <w:i/>
          <w:sz w:val="22"/>
          <w:szCs w:val="22"/>
        </w:rPr>
        <w:t xml:space="preserve">L., Hartney </w:t>
      </w:r>
      <w:r w:rsidRPr="00277588">
        <w:rPr>
          <w:rFonts w:ascii="Times New Roman" w:hAnsi="Times New Roman"/>
          <w:i/>
          <w:sz w:val="22"/>
          <w:szCs w:val="22"/>
          <w:lang w:val="en-US"/>
        </w:rPr>
        <w:t xml:space="preserve"> </w:t>
      </w:r>
      <w:r w:rsidRPr="00277588">
        <w:rPr>
          <w:rFonts w:ascii="Times New Roman" w:hAnsi="Times New Roman"/>
          <w:i/>
          <w:sz w:val="22"/>
          <w:szCs w:val="22"/>
        </w:rPr>
        <w:t xml:space="preserve">C., Krisberg </w:t>
      </w:r>
      <w:r w:rsidRPr="00277588">
        <w:rPr>
          <w:rFonts w:ascii="Times New Roman" w:hAnsi="Times New Roman"/>
          <w:i/>
          <w:sz w:val="22"/>
          <w:szCs w:val="22"/>
          <w:lang w:val="en-US"/>
        </w:rPr>
        <w:t xml:space="preserve"> </w:t>
      </w:r>
      <w:r w:rsidRPr="00277588">
        <w:rPr>
          <w:rFonts w:ascii="Times New Roman" w:hAnsi="Times New Roman"/>
          <w:i/>
          <w:sz w:val="22"/>
          <w:szCs w:val="22"/>
        </w:rPr>
        <w:t xml:space="preserve">B., Marchionna </w:t>
      </w:r>
      <w:r w:rsidRPr="00277588">
        <w:rPr>
          <w:rFonts w:ascii="Times New Roman" w:hAnsi="Times New Roman"/>
          <w:i/>
          <w:sz w:val="22"/>
          <w:szCs w:val="22"/>
          <w:lang w:val="en-US"/>
        </w:rPr>
        <w:t xml:space="preserve"> </w:t>
      </w:r>
      <w:r w:rsidRPr="00277588">
        <w:rPr>
          <w:rFonts w:ascii="Times New Roman" w:hAnsi="Times New Roman"/>
          <w:i/>
          <w:sz w:val="22"/>
          <w:szCs w:val="22"/>
        </w:rPr>
        <w:t>S.</w:t>
      </w:r>
      <w:r w:rsidRPr="00277588">
        <w:rPr>
          <w:rFonts w:ascii="Times New Roman" w:hAnsi="Times New Roman"/>
          <w:sz w:val="22"/>
          <w:szCs w:val="22"/>
        </w:rPr>
        <w:t>, “The Extravagance of Imprisonment Revisited,” NY., 2010, 70.</w:t>
      </w:r>
    </w:p>
    <w:p w14:paraId="1D94548A" w14:textId="77777777" w:rsidR="00277588" w:rsidRPr="00277588" w:rsidRDefault="00277588" w:rsidP="00277588">
      <w:pPr>
        <w:pStyle w:val="FootnoteText"/>
        <w:numPr>
          <w:ilvl w:val="0"/>
          <w:numId w:val="7"/>
        </w:numPr>
        <w:rPr>
          <w:rStyle w:val="Hyperlink"/>
          <w:rFonts w:ascii="Times New Roman" w:hAnsi="Times New Roman"/>
          <w:sz w:val="22"/>
          <w:szCs w:val="22"/>
          <w:lang w:val="ka-GE"/>
        </w:rPr>
      </w:pPr>
      <w:r w:rsidRPr="00277588">
        <w:rPr>
          <w:rFonts w:ascii="Times New Roman" w:hAnsi="Times New Roman"/>
          <w:sz w:val="22"/>
          <w:szCs w:val="22"/>
          <w:lang w:val="ka-GE"/>
        </w:rPr>
        <w:t>&lt;</w:t>
      </w:r>
      <w:hyperlink r:id="rId8" w:history="1">
        <w:r w:rsidRPr="00277588">
          <w:rPr>
            <w:rStyle w:val="Hyperlink"/>
            <w:rFonts w:ascii="Times New Roman" w:hAnsi="Times New Roman"/>
            <w:sz w:val="22"/>
            <w:szCs w:val="22"/>
            <w:lang w:val="ka-GE"/>
          </w:rPr>
          <w:t>https://emc.org.ge/2014/02/25/sazogadoebisatvis_sasargeblo_shroma/</w:t>
        </w:r>
      </w:hyperlink>
      <w:r w:rsidRPr="00277588">
        <w:rPr>
          <w:rStyle w:val="Hyperlink"/>
          <w:rFonts w:ascii="Times New Roman" w:hAnsi="Times New Roman"/>
          <w:sz w:val="22"/>
          <w:szCs w:val="22"/>
          <w:lang w:val="ka-GE"/>
        </w:rPr>
        <w:t>&gt;.</w:t>
      </w:r>
    </w:p>
    <w:p w14:paraId="5E7C066D" w14:textId="77777777" w:rsidR="00277588" w:rsidRPr="00277588" w:rsidRDefault="00277588" w:rsidP="00277588">
      <w:pPr>
        <w:pStyle w:val="FootnoteText"/>
        <w:numPr>
          <w:ilvl w:val="0"/>
          <w:numId w:val="7"/>
        </w:numPr>
        <w:rPr>
          <w:rFonts w:ascii="Times New Roman" w:hAnsi="Times New Roman"/>
          <w:sz w:val="22"/>
          <w:szCs w:val="22"/>
          <w:lang w:val="ka-GE"/>
        </w:rPr>
      </w:pPr>
      <w:r w:rsidRPr="00277588">
        <w:rPr>
          <w:rFonts w:ascii="Times New Roman" w:hAnsi="Times New Roman"/>
          <w:sz w:val="22"/>
          <w:szCs w:val="22"/>
          <w:lang w:val="ka-GE"/>
        </w:rPr>
        <w:t xml:space="preserve">&lt; </w:t>
      </w:r>
      <w:hyperlink r:id="rId9" w:history="1">
        <w:r w:rsidRPr="00277588">
          <w:rPr>
            <w:rStyle w:val="Hyperlink"/>
            <w:rFonts w:ascii="Times New Roman" w:hAnsi="Times New Roman"/>
            <w:sz w:val="22"/>
            <w:szCs w:val="22"/>
            <w:lang w:val="ka-GE"/>
          </w:rPr>
          <w:t>http://pja.gov.pk/system/files/Probation.pdf</w:t>
        </w:r>
      </w:hyperlink>
      <w:r w:rsidRPr="00277588">
        <w:rPr>
          <w:rFonts w:ascii="Times New Roman" w:hAnsi="Times New Roman"/>
          <w:sz w:val="22"/>
          <w:szCs w:val="22"/>
          <w:lang w:val="ka-GE"/>
        </w:rPr>
        <w:t>&gt;,  6-7.</w:t>
      </w:r>
    </w:p>
    <w:p w14:paraId="570F6AB3" w14:textId="77777777" w:rsidR="00277588" w:rsidRPr="00277588" w:rsidRDefault="00277588" w:rsidP="00277588">
      <w:pPr>
        <w:pStyle w:val="FootnoteText"/>
        <w:numPr>
          <w:ilvl w:val="0"/>
          <w:numId w:val="7"/>
        </w:numPr>
        <w:rPr>
          <w:rFonts w:ascii="Times New Roman" w:hAnsi="Times New Roman"/>
          <w:sz w:val="22"/>
          <w:szCs w:val="22"/>
          <w:lang w:val="ka-GE"/>
        </w:rPr>
      </w:pPr>
      <w:r w:rsidRPr="00277588">
        <w:rPr>
          <w:rFonts w:ascii="Times New Roman" w:hAnsi="Times New Roman"/>
          <w:sz w:val="22"/>
          <w:szCs w:val="22"/>
          <w:lang w:val="ka-GE"/>
        </w:rPr>
        <w:t>&lt;</w:t>
      </w:r>
      <w:hyperlink r:id="rId10" w:history="1">
        <w:r w:rsidRPr="00277588">
          <w:rPr>
            <w:rStyle w:val="Hyperlink"/>
            <w:rFonts w:ascii="Times New Roman" w:hAnsi="Times New Roman"/>
            <w:sz w:val="22"/>
            <w:szCs w:val="22"/>
          </w:rPr>
          <w:t>http://rethinking.org.uk/informed/pdf/alternatives_to_prison.pdf</w:t>
        </w:r>
      </w:hyperlink>
      <w:r w:rsidRPr="00277588">
        <w:rPr>
          <w:rStyle w:val="Hyperlink"/>
          <w:rFonts w:ascii="Times New Roman" w:hAnsi="Times New Roman"/>
          <w:sz w:val="22"/>
          <w:szCs w:val="22"/>
          <w:lang w:val="ka-GE"/>
        </w:rPr>
        <w:t>&gt;</w:t>
      </w:r>
      <w:r w:rsidRPr="00277588">
        <w:rPr>
          <w:rStyle w:val="Hyperlink"/>
          <w:rFonts w:ascii="Times New Roman" w:hAnsi="Times New Roman"/>
          <w:sz w:val="22"/>
          <w:szCs w:val="22"/>
        </w:rPr>
        <w:t>,</w:t>
      </w:r>
      <w:r w:rsidRPr="00277588">
        <w:rPr>
          <w:rFonts w:ascii="Times New Roman" w:hAnsi="Times New Roman"/>
          <w:sz w:val="22"/>
          <w:szCs w:val="22"/>
        </w:rPr>
        <w:t xml:space="preserve"> </w:t>
      </w:r>
      <w:r w:rsidRPr="00277588">
        <w:rPr>
          <w:rFonts w:ascii="Times New Roman" w:hAnsi="Times New Roman"/>
          <w:sz w:val="22"/>
          <w:szCs w:val="22"/>
          <w:lang w:val="ka-GE"/>
        </w:rPr>
        <w:t xml:space="preserve">8, </w:t>
      </w:r>
      <w:r w:rsidRPr="00277588">
        <w:rPr>
          <w:rFonts w:ascii="Times New Roman" w:hAnsi="Times New Roman"/>
          <w:sz w:val="22"/>
          <w:szCs w:val="22"/>
        </w:rPr>
        <w:t>11.</w:t>
      </w:r>
    </w:p>
    <w:p w14:paraId="057D2C79" w14:textId="77777777" w:rsidR="00277588" w:rsidRPr="00277588" w:rsidRDefault="00277588" w:rsidP="00277588">
      <w:pPr>
        <w:pStyle w:val="FootnoteText"/>
        <w:numPr>
          <w:ilvl w:val="0"/>
          <w:numId w:val="7"/>
        </w:numPr>
        <w:rPr>
          <w:rStyle w:val="Hyperlink"/>
          <w:rFonts w:ascii="Times New Roman" w:hAnsi="Times New Roman"/>
          <w:sz w:val="22"/>
          <w:szCs w:val="22"/>
          <w:lang w:val="ka-GE"/>
        </w:rPr>
      </w:pPr>
      <w:r w:rsidRPr="00277588">
        <w:rPr>
          <w:rFonts w:ascii="Times New Roman" w:hAnsi="Times New Roman"/>
          <w:sz w:val="22"/>
          <w:szCs w:val="22"/>
          <w:lang w:val="ka-GE"/>
        </w:rPr>
        <w:t>&lt;</w:t>
      </w:r>
      <w:hyperlink r:id="rId11" w:history="1">
        <w:r w:rsidRPr="00277588">
          <w:rPr>
            <w:rStyle w:val="Hyperlink"/>
            <w:rFonts w:ascii="Times New Roman" w:hAnsi="Times New Roman"/>
            <w:sz w:val="22"/>
            <w:szCs w:val="22"/>
          </w:rPr>
          <w:t>http://www.nplg.gov.ge/gwdict/index.php?a=term&amp;d=6&amp;t=7413</w:t>
        </w:r>
      </w:hyperlink>
      <w:r w:rsidRPr="00277588">
        <w:rPr>
          <w:rStyle w:val="Hyperlink"/>
          <w:rFonts w:ascii="Times New Roman" w:hAnsi="Times New Roman"/>
          <w:sz w:val="22"/>
          <w:szCs w:val="22"/>
          <w:lang w:val="ka-GE"/>
        </w:rPr>
        <w:t>&gt;.</w:t>
      </w:r>
    </w:p>
    <w:p w14:paraId="2E1FD076" w14:textId="77777777" w:rsidR="00277588" w:rsidRPr="00277588" w:rsidRDefault="00277588" w:rsidP="00277588">
      <w:pPr>
        <w:pStyle w:val="ListParagraph"/>
        <w:spacing w:line="240" w:lineRule="auto"/>
        <w:rPr>
          <w:rFonts w:ascii="Sylfaen" w:hAnsi="Sylfaen" w:cs="Sylfaen"/>
          <w:noProof/>
          <w:lang w:val="ka-GE"/>
        </w:rPr>
      </w:pPr>
    </w:p>
    <w:p w14:paraId="158D02AE" w14:textId="77777777" w:rsidR="00277588" w:rsidRPr="000851A4" w:rsidRDefault="00277588" w:rsidP="00277588">
      <w:pPr>
        <w:pStyle w:val="ListParagraph"/>
        <w:spacing w:line="240" w:lineRule="auto"/>
        <w:rPr>
          <w:rFonts w:ascii="Sylfaen" w:hAnsi="Sylfaen"/>
          <w:lang w:val="ka-GE"/>
        </w:rPr>
      </w:pPr>
    </w:p>
    <w:p w14:paraId="5DAC8F72" w14:textId="77777777" w:rsidR="00277588" w:rsidRPr="000851A4" w:rsidRDefault="00277588" w:rsidP="00277588">
      <w:pPr>
        <w:pStyle w:val="ListParagraph"/>
        <w:spacing w:line="240" w:lineRule="auto"/>
        <w:rPr>
          <w:rFonts w:ascii="Sylfaen" w:hAnsi="Sylfaen"/>
          <w:color w:val="FF0000"/>
          <w:lang w:val="ka-GE"/>
        </w:rPr>
      </w:pPr>
    </w:p>
    <w:p w14:paraId="4007F822" w14:textId="77777777" w:rsidR="00277588" w:rsidRDefault="00277588" w:rsidP="00277588">
      <w:pPr>
        <w:jc w:val="center"/>
        <w:rPr>
          <w:rFonts w:ascii="Sylfaen" w:hAnsi="Sylfaen"/>
          <w:i/>
          <w:color w:val="FF0000"/>
          <w:lang w:val="ka-GE"/>
        </w:rPr>
      </w:pPr>
      <w:r w:rsidRPr="00277588">
        <w:rPr>
          <w:rFonts w:ascii="Sylfaen" w:hAnsi="Sylfaen"/>
          <w:i/>
          <w:color w:val="FF0000"/>
          <w:lang w:val="ka-GE"/>
        </w:rPr>
        <w:t>ინგლისურენოვანი სტატიის</w:t>
      </w:r>
    </w:p>
    <w:p w14:paraId="0CC70387" w14:textId="77777777" w:rsidR="00277588" w:rsidRPr="00277588" w:rsidRDefault="00277588" w:rsidP="00277588">
      <w:pPr>
        <w:jc w:val="center"/>
        <w:rPr>
          <w:rFonts w:ascii="Sylfaen" w:hAnsi="Sylfaen"/>
          <w:i/>
          <w:color w:val="FF0000"/>
          <w:lang w:val="ka-GE"/>
        </w:rPr>
      </w:pPr>
      <w:r w:rsidRPr="00277588">
        <w:rPr>
          <w:rFonts w:ascii="Sylfaen" w:hAnsi="Sylfaen"/>
          <w:i/>
          <w:color w:val="FF0000"/>
          <w:lang w:val="ka-GE"/>
        </w:rPr>
        <w:t xml:space="preserve"> ბიბლიოგრაფიის ნიმუში</w:t>
      </w:r>
    </w:p>
    <w:p w14:paraId="49DEF6FB" w14:textId="77777777" w:rsidR="00277588" w:rsidRPr="00277588" w:rsidRDefault="00277588" w:rsidP="00277588">
      <w:pPr>
        <w:rPr>
          <w:rFonts w:ascii="Sylfaen" w:hAnsi="Sylfaen"/>
          <w:i/>
          <w:lang w:val="ka-GE"/>
        </w:rPr>
      </w:pPr>
    </w:p>
    <w:p w14:paraId="09B5EA15"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rPr>
        <w:t>Constitution of Geo</w:t>
      </w:r>
      <w:r w:rsidRPr="00277588">
        <w:rPr>
          <w:rFonts w:ascii="Sylfaen" w:hAnsi="Sylfaen"/>
        </w:rPr>
        <w:t>r</w:t>
      </w:r>
      <w:r w:rsidRPr="00277588">
        <w:rPr>
          <w:rFonts w:ascii="Times New Roman" w:hAnsi="Times New Roman"/>
        </w:rPr>
        <w:t>gia, 25/08/1995.</w:t>
      </w:r>
    </w:p>
    <w:p w14:paraId="22E1D483"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rPr>
        <w:t xml:space="preserve">Recommendation CM/Rec (2010)1 of Committee of Ministers to Member States on Council of Europe Probation Rules, Community service is a community sanction or measure, </w:t>
      </w:r>
      <w:r w:rsidRPr="00277588">
        <w:rPr>
          <w:rFonts w:ascii="Times New Roman" w:hAnsi="Times New Roman"/>
          <w:noProof/>
        </w:rPr>
        <w:t>20/01/2010.</w:t>
      </w:r>
    </w:p>
    <w:p w14:paraId="4CA277DC"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rPr>
        <w:t xml:space="preserve">Recommendation No: R (92) 16 of the Committee of Ministers of the Council of Europe to the member states, on the European Rules of Community Sanctions and Measures, </w:t>
      </w:r>
      <w:r w:rsidRPr="00277588">
        <w:rPr>
          <w:rFonts w:ascii="Times New Roman" w:hAnsi="Times New Roman"/>
          <w:noProof/>
        </w:rPr>
        <w:t>19/10/1992.</w:t>
      </w:r>
    </w:p>
    <w:p w14:paraId="0FDD1DB3"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rPr>
        <w:t>Juvenile Justice Code of Georgia, 12/06/2015.</w:t>
      </w:r>
    </w:p>
    <w:p w14:paraId="30C90949" w14:textId="77777777" w:rsidR="00277588" w:rsidRPr="00277588" w:rsidRDefault="00277588" w:rsidP="00277588">
      <w:pPr>
        <w:pStyle w:val="ListParagraph"/>
        <w:numPr>
          <w:ilvl w:val="0"/>
          <w:numId w:val="6"/>
        </w:numPr>
        <w:spacing w:line="240" w:lineRule="auto"/>
        <w:jc w:val="both"/>
        <w:rPr>
          <w:rFonts w:ascii="Times New Roman" w:hAnsi="Times New Roman"/>
        </w:rPr>
      </w:pPr>
      <w:r w:rsidRPr="00277588">
        <w:rPr>
          <w:rFonts w:ascii="Times New Roman" w:hAnsi="Times New Roman"/>
        </w:rPr>
        <w:t>Criminal Code of Georgia, 22/07/1999.</w:t>
      </w:r>
    </w:p>
    <w:p w14:paraId="2B760445"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rPr>
        <w:t>Criminal Procedure Code of Georgia, 09/10/2009.</w:t>
      </w:r>
    </w:p>
    <w:p w14:paraId="698EA13B"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rPr>
        <w:t>Order №138 of 19 October 2015 of the Minister of Corrections on Approval of the Number of Local Councils of the Ministry of Corrections, Territorial Jurisdiction and Typical Statutes of Local Councils”.</w:t>
      </w:r>
    </w:p>
    <w:p w14:paraId="1FCC504B" w14:textId="77777777" w:rsidR="00277588" w:rsidRPr="00277588" w:rsidRDefault="00277588" w:rsidP="00277588">
      <w:pPr>
        <w:pStyle w:val="ListParagraph"/>
        <w:numPr>
          <w:ilvl w:val="0"/>
          <w:numId w:val="6"/>
        </w:numPr>
        <w:rPr>
          <w:rFonts w:ascii="Times New Roman" w:hAnsi="Times New Roman"/>
        </w:rPr>
      </w:pPr>
      <w:proofErr w:type="gramStart"/>
      <w:r w:rsidRPr="00277588">
        <w:rPr>
          <w:rFonts w:ascii="Times New Roman" w:hAnsi="Times New Roman"/>
          <w:i/>
        </w:rPr>
        <w:t>Abadinsky  H.</w:t>
      </w:r>
      <w:proofErr w:type="gramEnd"/>
      <w:r w:rsidRPr="00277588">
        <w:rPr>
          <w:rFonts w:ascii="Times New Roman" w:hAnsi="Times New Roman"/>
        </w:rPr>
        <w:t>, Probation and Parole, Theory and Practice, NJ, 2009, 336.</w:t>
      </w:r>
    </w:p>
    <w:p w14:paraId="7C310A62" w14:textId="77777777" w:rsidR="00277588" w:rsidRPr="00277588" w:rsidRDefault="00277588" w:rsidP="00277588">
      <w:pPr>
        <w:pStyle w:val="ListParagraph"/>
        <w:numPr>
          <w:ilvl w:val="0"/>
          <w:numId w:val="6"/>
        </w:numPr>
        <w:rPr>
          <w:rFonts w:ascii="Times New Roman" w:hAnsi="Times New Roman"/>
        </w:rPr>
      </w:pPr>
      <w:proofErr w:type="gramStart"/>
      <w:r w:rsidRPr="00277588">
        <w:rPr>
          <w:rFonts w:ascii="Times New Roman" w:hAnsi="Times New Roman"/>
          <w:i/>
        </w:rPr>
        <w:lastRenderedPageBreak/>
        <w:t>Arsoshvili  G.</w:t>
      </w:r>
      <w:proofErr w:type="gramEnd"/>
      <w:r w:rsidRPr="00277588">
        <w:rPr>
          <w:rFonts w:ascii="Times New Roman" w:hAnsi="Times New Roman"/>
          <w:i/>
        </w:rPr>
        <w:t xml:space="preserve">, </w:t>
      </w:r>
      <w:r w:rsidRPr="00277588">
        <w:rPr>
          <w:rFonts w:ascii="Times New Roman" w:hAnsi="Times New Roman"/>
        </w:rPr>
        <w:t>Re-socialization of the Offender, Tbilisi, 2009, 4, 6.</w:t>
      </w:r>
    </w:p>
    <w:p w14:paraId="00685A33" w14:textId="77777777" w:rsidR="00277588" w:rsidRPr="00277588" w:rsidRDefault="00277588" w:rsidP="00277588">
      <w:pPr>
        <w:pStyle w:val="ListParagraph"/>
        <w:numPr>
          <w:ilvl w:val="0"/>
          <w:numId w:val="6"/>
        </w:numPr>
        <w:rPr>
          <w:rFonts w:ascii="Times New Roman" w:hAnsi="Times New Roman"/>
          <w:lang w:val="ka-GE"/>
        </w:rPr>
      </w:pPr>
      <w:r w:rsidRPr="00277588">
        <w:rPr>
          <w:rFonts w:ascii="Times New Roman" w:hAnsi="Times New Roman"/>
          <w:i/>
          <w:lang w:val="de-DE"/>
        </w:rPr>
        <w:t>Arsoshvili  G., Mikanadze G., Shalikashvili M.,</w:t>
      </w:r>
      <w:r w:rsidRPr="00277588">
        <w:rPr>
          <w:rFonts w:ascii="Times New Roman" w:hAnsi="Times New Roman"/>
          <w:lang w:val="de-DE"/>
        </w:rPr>
        <w:t xml:space="preserve"> Probation Law, Tbilisi</w:t>
      </w:r>
      <w:r w:rsidRPr="00277588">
        <w:rPr>
          <w:rFonts w:ascii="Times New Roman" w:hAnsi="Times New Roman"/>
          <w:lang w:val="ka-GE"/>
        </w:rPr>
        <w:t>,</w:t>
      </w:r>
      <w:r w:rsidRPr="00277588">
        <w:rPr>
          <w:rFonts w:ascii="Times New Roman" w:hAnsi="Times New Roman"/>
          <w:lang w:val="de-DE"/>
        </w:rPr>
        <w:t xml:space="preserve"> 2015, 135-136.</w:t>
      </w:r>
    </w:p>
    <w:p w14:paraId="3E590F19" w14:textId="77777777" w:rsidR="00277588" w:rsidRPr="00277588" w:rsidRDefault="00277588" w:rsidP="00277588">
      <w:pPr>
        <w:pStyle w:val="ListParagraph"/>
        <w:numPr>
          <w:ilvl w:val="0"/>
          <w:numId w:val="6"/>
        </w:numPr>
        <w:rPr>
          <w:rFonts w:ascii="Times New Roman" w:hAnsi="Times New Roman"/>
          <w:lang w:val="ka-GE"/>
        </w:rPr>
      </w:pPr>
      <w:proofErr w:type="gramStart"/>
      <w:r w:rsidRPr="00277588">
        <w:rPr>
          <w:rFonts w:ascii="Times New Roman" w:hAnsi="Times New Roman"/>
          <w:i/>
        </w:rPr>
        <w:t>Alarid  L.f.</w:t>
      </w:r>
      <w:proofErr w:type="gramEnd"/>
      <w:r w:rsidRPr="00277588">
        <w:rPr>
          <w:rFonts w:ascii="Times New Roman" w:hAnsi="Times New Roman"/>
          <w:i/>
        </w:rPr>
        <w:t>,</w:t>
      </w:r>
      <w:r w:rsidRPr="00277588">
        <w:rPr>
          <w:rFonts w:ascii="Times New Roman" w:hAnsi="Times New Roman"/>
        </w:rPr>
        <w:t xml:space="preserve"> Community-Based Corrections, TX., 2013, 1.</w:t>
      </w:r>
    </w:p>
    <w:p w14:paraId="79A5113D" w14:textId="77777777" w:rsidR="00277588" w:rsidRPr="00277588" w:rsidRDefault="00277588" w:rsidP="00277588">
      <w:pPr>
        <w:pStyle w:val="ListParagraph"/>
        <w:numPr>
          <w:ilvl w:val="0"/>
          <w:numId w:val="6"/>
        </w:numPr>
        <w:rPr>
          <w:rFonts w:ascii="Times New Roman" w:hAnsi="Times New Roman"/>
          <w:lang w:val="ka-GE"/>
        </w:rPr>
      </w:pPr>
      <w:proofErr w:type="gramStart"/>
      <w:r w:rsidRPr="00277588">
        <w:rPr>
          <w:rFonts w:ascii="Times New Roman" w:hAnsi="Times New Roman"/>
          <w:i/>
        </w:rPr>
        <w:t>Branham  L.</w:t>
      </w:r>
      <w:proofErr w:type="gramEnd"/>
      <w:r w:rsidRPr="00277588">
        <w:rPr>
          <w:rFonts w:ascii="Times New Roman" w:hAnsi="Times New Roman"/>
          <w:i/>
        </w:rPr>
        <w:t>, Krantz  S.,</w:t>
      </w:r>
      <w:r w:rsidRPr="00277588">
        <w:rPr>
          <w:rFonts w:ascii="Times New Roman" w:hAnsi="Times New Roman"/>
        </w:rPr>
        <w:t xml:space="preserve"> The Law of Sentencing, Corrections, and Prisoners, Rights, MINN., 1997, 151.</w:t>
      </w:r>
    </w:p>
    <w:p w14:paraId="4C93539C"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rPr>
        <w:t>Collection of International Standards of Probation</w:t>
      </w:r>
      <w:r w:rsidRPr="00277588">
        <w:rPr>
          <w:rFonts w:ascii="Times New Roman" w:hAnsi="Times New Roman"/>
          <w:lang w:val="ka-GE"/>
        </w:rPr>
        <w:t xml:space="preserve">, </w:t>
      </w:r>
      <w:r w:rsidRPr="00277588">
        <w:rPr>
          <w:rFonts w:ascii="Times New Roman" w:hAnsi="Times New Roman"/>
        </w:rPr>
        <w:t>Tbilisi</w:t>
      </w:r>
      <w:r w:rsidRPr="00277588">
        <w:rPr>
          <w:rFonts w:ascii="Times New Roman" w:hAnsi="Times New Roman"/>
          <w:lang w:val="ka-GE"/>
        </w:rPr>
        <w:t>,</w:t>
      </w:r>
      <w:r w:rsidRPr="00277588">
        <w:rPr>
          <w:rFonts w:ascii="Times New Roman" w:hAnsi="Times New Roman"/>
        </w:rPr>
        <w:t xml:space="preserve"> 2010, 183</w:t>
      </w:r>
      <w:r w:rsidRPr="00277588">
        <w:rPr>
          <w:rFonts w:ascii="Times New Roman" w:hAnsi="Times New Roman"/>
          <w:lang w:val="ka-GE"/>
        </w:rPr>
        <w:t>.</w:t>
      </w:r>
    </w:p>
    <w:p w14:paraId="4AFB6AA7"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lang w:val="ka-GE"/>
        </w:rPr>
        <w:t xml:space="preserve">Comment to Criminal Procedure </w:t>
      </w:r>
      <w:r w:rsidRPr="00277588">
        <w:rPr>
          <w:rFonts w:ascii="Times New Roman" w:hAnsi="Times New Roman"/>
        </w:rPr>
        <w:t>C</w:t>
      </w:r>
      <w:r w:rsidRPr="00277588">
        <w:rPr>
          <w:rFonts w:ascii="Times New Roman" w:hAnsi="Times New Roman"/>
          <w:lang w:val="ka-GE"/>
        </w:rPr>
        <w:t>ode of Georgia, Tbilisi, 2016,</w:t>
      </w:r>
      <w:r w:rsidRPr="00277588">
        <w:rPr>
          <w:rFonts w:ascii="Times New Roman" w:hAnsi="Times New Roman"/>
        </w:rPr>
        <w:t xml:space="preserve"> 489-490,</w:t>
      </w:r>
      <w:r w:rsidRPr="00277588">
        <w:rPr>
          <w:rFonts w:ascii="Times New Roman" w:hAnsi="Times New Roman"/>
          <w:lang w:val="ka-GE"/>
        </w:rPr>
        <w:t xml:space="preserve"> 724</w:t>
      </w:r>
      <w:r w:rsidRPr="00277588">
        <w:rPr>
          <w:rFonts w:ascii="Times New Roman" w:hAnsi="Times New Roman"/>
        </w:rPr>
        <w:t>.</w:t>
      </w:r>
    </w:p>
    <w:p w14:paraId="2A37607C"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lang w:val="ka-GE"/>
        </w:rPr>
        <w:t>Comment to the Constitution of Georgia, Chapter Two, Citizenship of Georgia, Human Rights and Freedoms, Tbilisi, 2015, 120.</w:t>
      </w:r>
    </w:p>
    <w:p w14:paraId="297D4A64"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rPr>
        <w:t>Criminal Law Reform Coordination Council, Strategy for Prevention of Juvenile Crimes, Tbilisi, 2012, 3.</w:t>
      </w:r>
      <w:r w:rsidRPr="00277588">
        <w:rPr>
          <w:rFonts w:ascii="Times New Roman" w:hAnsi="Times New Roman"/>
          <w:lang w:val="ka-GE"/>
        </w:rPr>
        <w:t xml:space="preserve"> </w:t>
      </w:r>
    </w:p>
    <w:p w14:paraId="469BB3E5"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lang w:val="ka-GE"/>
        </w:rPr>
        <w:t xml:space="preserve">Dvalidze </w:t>
      </w:r>
      <w:r w:rsidRPr="00277588">
        <w:rPr>
          <w:rFonts w:ascii="Times New Roman" w:hAnsi="Times New Roman"/>
          <w:i/>
        </w:rPr>
        <w:t xml:space="preserve"> </w:t>
      </w:r>
      <w:r w:rsidRPr="00277588">
        <w:rPr>
          <w:rFonts w:ascii="Times New Roman" w:hAnsi="Times New Roman"/>
          <w:i/>
          <w:lang w:val="ka-GE"/>
        </w:rPr>
        <w:t>I.</w:t>
      </w:r>
      <w:r w:rsidRPr="00277588">
        <w:rPr>
          <w:rFonts w:ascii="Times New Roman" w:hAnsi="Times New Roman"/>
          <w:lang w:val="ka-GE"/>
        </w:rPr>
        <w:t>, Genenral Criminal Law, Punishment and Other Criminal-Law Outcomes of the</w:t>
      </w:r>
      <w:r w:rsidRPr="00277588">
        <w:rPr>
          <w:rFonts w:ascii="Times New Roman" w:hAnsi="Times New Roman"/>
        </w:rPr>
        <w:t xml:space="preserve"> Crime, Tbilisi,</w:t>
      </w:r>
      <w:r w:rsidRPr="00277588">
        <w:rPr>
          <w:rFonts w:ascii="Times New Roman" w:hAnsi="Times New Roman"/>
          <w:lang w:val="ka-GE"/>
        </w:rPr>
        <w:t xml:space="preserve"> 2013, 72</w:t>
      </w:r>
      <w:r w:rsidRPr="00277588">
        <w:rPr>
          <w:rFonts w:ascii="Times New Roman" w:hAnsi="Times New Roman"/>
        </w:rPr>
        <w:t>-73, 49.</w:t>
      </w:r>
    </w:p>
    <w:p w14:paraId="5E5142AA" w14:textId="77777777" w:rsidR="00277588" w:rsidRPr="00277588" w:rsidRDefault="00277588" w:rsidP="00277588">
      <w:pPr>
        <w:pStyle w:val="ListParagraph"/>
        <w:numPr>
          <w:ilvl w:val="0"/>
          <w:numId w:val="6"/>
        </w:numPr>
        <w:rPr>
          <w:rFonts w:ascii="Times New Roman" w:hAnsi="Times New Roman"/>
        </w:rPr>
      </w:pPr>
      <w:proofErr w:type="gramStart"/>
      <w:r w:rsidRPr="00277588">
        <w:rPr>
          <w:rFonts w:ascii="Times New Roman" w:hAnsi="Times New Roman"/>
          <w:i/>
        </w:rPr>
        <w:t>Ivanidze  M</w:t>
      </w:r>
      <w:r w:rsidRPr="00277588">
        <w:rPr>
          <w:rFonts w:ascii="Times New Roman" w:hAnsi="Times New Roman"/>
          <w:i/>
          <w:lang w:val="ka-GE"/>
        </w:rPr>
        <w:t>.</w:t>
      </w:r>
      <w:proofErr w:type="gramEnd"/>
      <w:r w:rsidRPr="00277588">
        <w:rPr>
          <w:rFonts w:ascii="Times New Roman" w:hAnsi="Times New Roman"/>
          <w:i/>
        </w:rPr>
        <w:t>,</w:t>
      </w:r>
      <w:r w:rsidRPr="00277588">
        <w:rPr>
          <w:rFonts w:ascii="Times New Roman" w:hAnsi="Times New Roman"/>
          <w:lang w:val="ka-GE"/>
        </w:rPr>
        <w:t xml:space="preserve"> </w:t>
      </w:r>
      <w:r w:rsidRPr="00277588">
        <w:rPr>
          <w:rFonts w:ascii="Times New Roman" w:hAnsi="Times New Roman"/>
        </w:rPr>
        <w:t>Alternative Punishments</w:t>
      </w:r>
      <w:r w:rsidRPr="00277588">
        <w:rPr>
          <w:rFonts w:ascii="Times New Roman" w:hAnsi="Times New Roman"/>
          <w:lang w:val="ka-GE"/>
        </w:rPr>
        <w:t xml:space="preserve">. </w:t>
      </w:r>
      <w:r w:rsidRPr="00277588">
        <w:rPr>
          <w:rFonts w:ascii="Times New Roman" w:hAnsi="Times New Roman"/>
        </w:rPr>
        <w:t>Criminal Law</w:t>
      </w:r>
      <w:r w:rsidRPr="00277588">
        <w:rPr>
          <w:rFonts w:ascii="Times New Roman" w:hAnsi="Times New Roman"/>
          <w:lang w:val="ka-GE"/>
        </w:rPr>
        <w:t xml:space="preserve">. </w:t>
      </w:r>
      <w:r w:rsidRPr="00277588">
        <w:rPr>
          <w:rFonts w:ascii="Times New Roman" w:hAnsi="Times New Roman"/>
        </w:rPr>
        <w:t>General.</w:t>
      </w:r>
      <w:r w:rsidRPr="00277588">
        <w:rPr>
          <w:rFonts w:ascii="Times New Roman" w:hAnsi="Times New Roman"/>
          <w:lang w:val="ka-GE"/>
        </w:rPr>
        <w:t xml:space="preserve"> </w:t>
      </w:r>
      <w:r w:rsidRPr="00277588">
        <w:rPr>
          <w:rFonts w:ascii="Times New Roman" w:hAnsi="Times New Roman"/>
        </w:rPr>
        <w:t>Tbilisi</w:t>
      </w:r>
      <w:r w:rsidRPr="00277588">
        <w:rPr>
          <w:rFonts w:ascii="Times New Roman" w:hAnsi="Times New Roman"/>
          <w:lang w:val="ka-GE"/>
        </w:rPr>
        <w:t>, 2016, 470.</w:t>
      </w:r>
    </w:p>
    <w:p w14:paraId="6E7751DE"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lang w:val="ka-GE"/>
        </w:rPr>
        <w:t>Ivanidze</w:t>
      </w:r>
      <w:r w:rsidRPr="00277588">
        <w:rPr>
          <w:rFonts w:ascii="Times New Roman" w:hAnsi="Times New Roman"/>
          <w:i/>
        </w:rPr>
        <w:t xml:space="preserve"> </w:t>
      </w:r>
      <w:r w:rsidRPr="00277588">
        <w:rPr>
          <w:rFonts w:ascii="Times New Roman" w:hAnsi="Times New Roman"/>
          <w:i/>
          <w:lang w:val="ka-GE"/>
        </w:rPr>
        <w:t xml:space="preserve"> M.,</w:t>
      </w:r>
      <w:r w:rsidRPr="00277588">
        <w:rPr>
          <w:rFonts w:ascii="Times New Roman" w:hAnsi="Times New Roman"/>
          <w:lang w:val="ka-GE"/>
        </w:rPr>
        <w:t xml:space="preserve"> Alternative Punishments, Trends of Liberalization of</w:t>
      </w:r>
      <w:r w:rsidRPr="00277588">
        <w:rPr>
          <w:rFonts w:ascii="Times New Roman" w:hAnsi="Times New Roman"/>
        </w:rPr>
        <w:t xml:space="preserve"> Criminal Legislation in Georgia. Tbilisi,</w:t>
      </w:r>
      <w:r w:rsidRPr="00277588">
        <w:rPr>
          <w:rFonts w:ascii="Times New Roman" w:hAnsi="Times New Roman"/>
          <w:lang w:val="ka-GE"/>
        </w:rPr>
        <w:t xml:space="preserve"> 2016, 342.</w:t>
      </w:r>
      <w:r w:rsidRPr="00277588">
        <w:rPr>
          <w:rFonts w:ascii="Times New Roman" w:hAnsi="Times New Roman"/>
          <w:i/>
          <w:lang w:val="ka-GE"/>
        </w:rPr>
        <w:t xml:space="preserve"> </w:t>
      </w:r>
    </w:p>
    <w:p w14:paraId="728C90E1"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lang w:val="ka-GE"/>
        </w:rPr>
        <w:t xml:space="preserve">Guidance Proposals on the Form of Criminnal Judgment, its Reasoning an Stylistic Accuracy, </w:t>
      </w:r>
      <w:r w:rsidRPr="00277588">
        <w:rPr>
          <w:rFonts w:ascii="Times New Roman" w:hAnsi="Times New Roman"/>
        </w:rPr>
        <w:t>Tbilisi,</w:t>
      </w:r>
      <w:r w:rsidRPr="00277588">
        <w:rPr>
          <w:rFonts w:ascii="Times New Roman" w:hAnsi="Times New Roman"/>
          <w:lang w:val="ka-GE"/>
        </w:rPr>
        <w:t xml:space="preserve"> 2015, 63.</w:t>
      </w:r>
    </w:p>
    <w:p w14:paraId="159F02D9"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lang w:val="ka-GE"/>
        </w:rPr>
        <w:t>Handbook on basic principles and promising practices on alternatives to imprisonment, UNODC, NY., 2007, 26.</w:t>
      </w:r>
    </w:p>
    <w:p w14:paraId="103D0318"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lang w:val="ka-GE"/>
        </w:rPr>
        <w:t xml:space="preserve">Jishkariani </w:t>
      </w:r>
      <w:r w:rsidRPr="00277588">
        <w:rPr>
          <w:rFonts w:ascii="Times New Roman" w:hAnsi="Times New Roman"/>
          <w:i/>
        </w:rPr>
        <w:t xml:space="preserve"> </w:t>
      </w:r>
      <w:r w:rsidRPr="00277588">
        <w:rPr>
          <w:rFonts w:ascii="Times New Roman" w:hAnsi="Times New Roman"/>
          <w:i/>
          <w:lang w:val="ka-GE"/>
        </w:rPr>
        <w:t xml:space="preserve">B., </w:t>
      </w:r>
      <w:r w:rsidRPr="00277588">
        <w:rPr>
          <w:rFonts w:ascii="Times New Roman" w:hAnsi="Times New Roman"/>
          <w:lang w:val="ka-GE"/>
        </w:rPr>
        <w:t>European Criminal Law within European Union, Tbilisi, 2013, 85.</w:t>
      </w:r>
    </w:p>
    <w:p w14:paraId="0FAC7568"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rPr>
        <w:t>Journal, Essex Probation, Cutting Crime, Protecting the Public, Working in Partnership, Witham, 2013, 12 -13</w:t>
      </w:r>
      <w:r w:rsidRPr="00277588">
        <w:rPr>
          <w:rFonts w:ascii="Times New Roman" w:hAnsi="Times New Roman"/>
          <w:lang w:val="ka-GE"/>
        </w:rPr>
        <w:t>.</w:t>
      </w:r>
    </w:p>
    <w:p w14:paraId="6620C768"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rPr>
        <w:t>Klaus J.,</w:t>
      </w:r>
      <w:r w:rsidRPr="00277588">
        <w:rPr>
          <w:rFonts w:ascii="Times New Roman" w:hAnsi="Times New Roman"/>
        </w:rPr>
        <w:t xml:space="preserve"> Handbook on Probation Services,</w:t>
      </w:r>
      <w:r w:rsidRPr="00277588">
        <w:rPr>
          <w:rFonts w:ascii="Times New Roman" w:hAnsi="Times New Roman"/>
          <w:lang w:val="ka-GE"/>
        </w:rPr>
        <w:t xml:space="preserve"> </w:t>
      </w:r>
      <w:r w:rsidRPr="00277588">
        <w:rPr>
          <w:rFonts w:ascii="Times New Roman" w:hAnsi="Times New Roman"/>
        </w:rPr>
        <w:t>Rome/London., 1998, 15, 17.</w:t>
      </w:r>
    </w:p>
    <w:p w14:paraId="128EDC91" w14:textId="77777777" w:rsidR="00277588" w:rsidRPr="00277588" w:rsidRDefault="00277588" w:rsidP="00277588">
      <w:pPr>
        <w:pStyle w:val="ListParagraph"/>
        <w:numPr>
          <w:ilvl w:val="0"/>
          <w:numId w:val="6"/>
        </w:numPr>
        <w:rPr>
          <w:rFonts w:ascii="Times New Roman" w:hAnsi="Times New Roman"/>
        </w:rPr>
      </w:pPr>
      <w:proofErr w:type="gramStart"/>
      <w:r w:rsidRPr="00277588">
        <w:rPr>
          <w:rFonts w:ascii="Times New Roman" w:hAnsi="Times New Roman"/>
          <w:i/>
        </w:rPr>
        <w:t>Kublashvili  K.</w:t>
      </w:r>
      <w:proofErr w:type="gramEnd"/>
      <w:r w:rsidRPr="00277588">
        <w:rPr>
          <w:rFonts w:ascii="Times New Roman" w:hAnsi="Times New Roman"/>
          <w:i/>
          <w:lang w:val="ka-GE"/>
        </w:rPr>
        <w:t>,</w:t>
      </w:r>
      <w:r w:rsidRPr="00277588">
        <w:rPr>
          <w:rFonts w:ascii="Times New Roman" w:hAnsi="Times New Roman"/>
          <w:lang w:val="ka-GE"/>
        </w:rPr>
        <w:t xml:space="preserve"> </w:t>
      </w:r>
      <w:r w:rsidRPr="00277588">
        <w:rPr>
          <w:rFonts w:ascii="Times New Roman" w:hAnsi="Times New Roman"/>
        </w:rPr>
        <w:t>Fundamental Rights</w:t>
      </w:r>
      <w:r w:rsidRPr="00277588">
        <w:rPr>
          <w:rFonts w:ascii="Times New Roman" w:hAnsi="Times New Roman"/>
          <w:lang w:val="ka-GE"/>
        </w:rPr>
        <w:t xml:space="preserve">, </w:t>
      </w:r>
      <w:r w:rsidRPr="00277588">
        <w:rPr>
          <w:rFonts w:ascii="Times New Roman" w:hAnsi="Times New Roman"/>
        </w:rPr>
        <w:t>Tbilisi,</w:t>
      </w:r>
      <w:r w:rsidRPr="00277588">
        <w:rPr>
          <w:rFonts w:ascii="Times New Roman" w:hAnsi="Times New Roman"/>
          <w:lang w:val="ka-GE"/>
        </w:rPr>
        <w:t xml:space="preserve"> 2014, 88.</w:t>
      </w:r>
    </w:p>
    <w:p w14:paraId="0DB05CDA"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lang w:val="ka-GE"/>
        </w:rPr>
        <w:t xml:space="preserve">Lekveishvili </w:t>
      </w:r>
      <w:r w:rsidRPr="00277588">
        <w:rPr>
          <w:rFonts w:ascii="Times New Roman" w:hAnsi="Times New Roman"/>
          <w:i/>
        </w:rPr>
        <w:t xml:space="preserve"> </w:t>
      </w:r>
      <w:r w:rsidRPr="00277588">
        <w:rPr>
          <w:rFonts w:ascii="Times New Roman" w:hAnsi="Times New Roman"/>
          <w:i/>
          <w:lang w:val="ka-GE"/>
        </w:rPr>
        <w:t>M.,</w:t>
      </w:r>
      <w:r w:rsidRPr="00277588">
        <w:rPr>
          <w:rFonts w:ascii="Times New Roman" w:hAnsi="Times New Roman"/>
          <w:lang w:val="ka-GE"/>
        </w:rPr>
        <w:t xml:space="preserve"> </w:t>
      </w:r>
      <w:r w:rsidRPr="00277588">
        <w:rPr>
          <w:rFonts w:ascii="Times New Roman" w:hAnsi="Times New Roman"/>
        </w:rPr>
        <w:t>Individualization of Punishment as Significant Principle of Punishment Application</w:t>
      </w:r>
      <w:r w:rsidRPr="00277588">
        <w:rPr>
          <w:rFonts w:ascii="Times New Roman" w:hAnsi="Times New Roman"/>
          <w:lang w:val="ka-GE"/>
        </w:rPr>
        <w:t>, Trends of Liberalization of Criminal Legislation in Georgia. Tbilisi, 2016, 194</w:t>
      </w:r>
      <w:r w:rsidRPr="00277588">
        <w:rPr>
          <w:rFonts w:ascii="Times New Roman" w:hAnsi="Times New Roman"/>
        </w:rPr>
        <w:t>.</w:t>
      </w:r>
    </w:p>
    <w:p w14:paraId="41E6D72F" w14:textId="77777777" w:rsidR="00277588" w:rsidRPr="00277588" w:rsidRDefault="00277588" w:rsidP="00277588">
      <w:pPr>
        <w:pStyle w:val="FootnoteText"/>
        <w:numPr>
          <w:ilvl w:val="0"/>
          <w:numId w:val="6"/>
        </w:numPr>
        <w:rPr>
          <w:rFonts w:ascii="Times New Roman" w:hAnsi="Times New Roman"/>
          <w:sz w:val="22"/>
          <w:szCs w:val="22"/>
          <w:lang w:val="ka-GE"/>
        </w:rPr>
      </w:pPr>
      <w:r w:rsidRPr="00277588">
        <w:rPr>
          <w:rFonts w:ascii="Times New Roman" w:hAnsi="Times New Roman"/>
          <w:i/>
          <w:sz w:val="22"/>
          <w:szCs w:val="22"/>
        </w:rPr>
        <w:t>Lundman R.,</w:t>
      </w:r>
      <w:r w:rsidRPr="00277588">
        <w:rPr>
          <w:rFonts w:ascii="Times New Roman" w:hAnsi="Times New Roman"/>
          <w:sz w:val="22"/>
          <w:szCs w:val="22"/>
        </w:rPr>
        <w:t xml:space="preserve"> Prevention and Control Juvenile Delinquency, NY, 1993, 233.</w:t>
      </w:r>
    </w:p>
    <w:p w14:paraId="4FDA048F" w14:textId="77777777" w:rsidR="00277588" w:rsidRPr="00277588" w:rsidRDefault="00277588" w:rsidP="00277588">
      <w:pPr>
        <w:pStyle w:val="ListParagraph"/>
        <w:numPr>
          <w:ilvl w:val="0"/>
          <w:numId w:val="6"/>
        </w:numPr>
        <w:rPr>
          <w:rFonts w:ascii="Times New Roman" w:hAnsi="Times New Roman"/>
          <w:lang w:val="ka-GE"/>
        </w:rPr>
      </w:pPr>
      <w:r w:rsidRPr="00277588">
        <w:rPr>
          <w:rFonts w:ascii="Times New Roman" w:hAnsi="Times New Roman"/>
          <w:i/>
        </w:rPr>
        <w:t>Pradel Zh.,</w:t>
      </w:r>
      <w:r w:rsidRPr="00277588">
        <w:rPr>
          <w:rFonts w:ascii="Times New Roman" w:hAnsi="Times New Roman"/>
        </w:rPr>
        <w:t xml:space="preserve"> Comparative Criminnal Law, Tbilisi, 1999</w:t>
      </w:r>
      <w:r w:rsidRPr="00277588">
        <w:rPr>
          <w:rFonts w:ascii="Times New Roman" w:hAnsi="Times New Roman"/>
          <w:lang w:val="ka-GE"/>
        </w:rPr>
        <w:t>,</w:t>
      </w:r>
      <w:r w:rsidRPr="00277588">
        <w:rPr>
          <w:rFonts w:ascii="Times New Roman" w:hAnsi="Times New Roman"/>
        </w:rPr>
        <w:t xml:space="preserve"> 437</w:t>
      </w:r>
      <w:r w:rsidRPr="00277588">
        <w:rPr>
          <w:rFonts w:ascii="Times New Roman" w:hAnsi="Times New Roman"/>
          <w:lang w:val="ka-GE"/>
        </w:rPr>
        <w:t>.</w:t>
      </w:r>
    </w:p>
    <w:p w14:paraId="79EDBDA9"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lang w:val="ka-GE"/>
        </w:rPr>
        <w:t>Schvabe I.,</w:t>
      </w:r>
      <w:r w:rsidRPr="00277588">
        <w:rPr>
          <w:rFonts w:ascii="Times New Roman" w:hAnsi="Times New Roman"/>
          <w:lang w:val="ka-GE"/>
        </w:rPr>
        <w:t xml:space="preserve"> Decisions of German Federal Constitution </w:t>
      </w:r>
      <w:r w:rsidRPr="00277588">
        <w:rPr>
          <w:rFonts w:ascii="Times New Roman" w:hAnsi="Times New Roman"/>
        </w:rPr>
        <w:t>Court, Tbilisi,</w:t>
      </w:r>
      <w:r w:rsidRPr="00277588">
        <w:rPr>
          <w:rFonts w:ascii="Times New Roman" w:hAnsi="Times New Roman"/>
          <w:lang w:val="ka-GE"/>
        </w:rPr>
        <w:t xml:space="preserve"> 2011,</w:t>
      </w:r>
      <w:r w:rsidRPr="00277588">
        <w:rPr>
          <w:rFonts w:ascii="Times New Roman" w:hAnsi="Times New Roman"/>
        </w:rPr>
        <w:t xml:space="preserve"> 215-216,</w:t>
      </w:r>
      <w:r w:rsidRPr="00277588">
        <w:rPr>
          <w:rFonts w:ascii="Times New Roman" w:hAnsi="Times New Roman"/>
          <w:lang w:val="ka-GE"/>
        </w:rPr>
        <w:t xml:space="preserve"> 316.</w:t>
      </w:r>
    </w:p>
    <w:p w14:paraId="3091E2D3"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lang w:val="ka-GE"/>
        </w:rPr>
        <w:t>Shalikashvili M., Mikanadze G.,</w:t>
      </w:r>
      <w:r w:rsidRPr="00277588">
        <w:rPr>
          <w:rFonts w:ascii="Times New Roman" w:hAnsi="Times New Roman"/>
          <w:lang w:val="ka-GE"/>
        </w:rPr>
        <w:t xml:space="preserve"> Juvenile Justice (Textbook) Tbilisi, Pr., Str., 2016, 77</w:t>
      </w:r>
      <w:r w:rsidRPr="00277588">
        <w:rPr>
          <w:rFonts w:ascii="Times New Roman" w:hAnsi="Times New Roman"/>
        </w:rPr>
        <w:t>, 144.</w:t>
      </w:r>
    </w:p>
    <w:p w14:paraId="67B777D1"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lang w:val="ka-GE"/>
        </w:rPr>
        <w:t xml:space="preserve">Shalikashvili M., </w:t>
      </w:r>
      <w:r w:rsidRPr="00277588">
        <w:rPr>
          <w:rFonts w:ascii="Times New Roman" w:hAnsi="Times New Roman"/>
          <w:lang w:val="ka-GE"/>
        </w:rPr>
        <w:t xml:space="preserve">Study of Alternative Punishment </w:t>
      </w:r>
      <w:r w:rsidRPr="00277588">
        <w:rPr>
          <w:rFonts w:ascii="Times New Roman" w:hAnsi="Times New Roman"/>
        </w:rPr>
        <w:t>in Georgia</w:t>
      </w:r>
      <w:r w:rsidRPr="00277588">
        <w:rPr>
          <w:rFonts w:ascii="Times New Roman" w:hAnsi="Times New Roman"/>
          <w:lang w:val="ka-GE"/>
        </w:rPr>
        <w:t xml:space="preserve">, </w:t>
      </w:r>
      <w:r w:rsidRPr="00277588">
        <w:rPr>
          <w:rFonts w:ascii="Times New Roman" w:hAnsi="Times New Roman"/>
        </w:rPr>
        <w:t>Mzia Lekveishvili</w:t>
      </w:r>
      <w:r w:rsidRPr="00277588">
        <w:rPr>
          <w:rFonts w:ascii="Times New Roman" w:hAnsi="Times New Roman"/>
          <w:lang w:val="ka-GE"/>
        </w:rPr>
        <w:t xml:space="preserve"> – 85 </w:t>
      </w:r>
      <w:r w:rsidRPr="00277588">
        <w:rPr>
          <w:rFonts w:ascii="Times New Roman" w:hAnsi="Times New Roman"/>
        </w:rPr>
        <w:t>Anniversary Collection of Works</w:t>
      </w:r>
      <w:r w:rsidRPr="00277588">
        <w:rPr>
          <w:rFonts w:ascii="Times New Roman" w:hAnsi="Times New Roman"/>
          <w:lang w:val="ka-GE"/>
        </w:rPr>
        <w:t xml:space="preserve">, </w:t>
      </w:r>
      <w:r w:rsidRPr="00277588">
        <w:rPr>
          <w:rFonts w:ascii="Times New Roman" w:hAnsi="Times New Roman"/>
        </w:rPr>
        <w:t>Tbilisi,</w:t>
      </w:r>
      <w:r w:rsidRPr="00277588">
        <w:rPr>
          <w:rFonts w:ascii="Times New Roman" w:hAnsi="Times New Roman"/>
          <w:lang w:val="ka-GE"/>
        </w:rPr>
        <w:t xml:space="preserve"> 2014, 96</w:t>
      </w:r>
      <w:r w:rsidRPr="00277588">
        <w:rPr>
          <w:rFonts w:ascii="Times New Roman" w:hAnsi="Times New Roman"/>
        </w:rPr>
        <w:t>, 98, 102</w:t>
      </w:r>
      <w:r w:rsidRPr="00277588">
        <w:rPr>
          <w:rFonts w:ascii="Times New Roman" w:hAnsi="Times New Roman"/>
          <w:lang w:val="ka-GE"/>
        </w:rPr>
        <w:t>.</w:t>
      </w:r>
    </w:p>
    <w:p w14:paraId="047C6B7D"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lang w:val="ka-GE"/>
        </w:rPr>
        <w:t>Shalikashvili M., Mikanadze G.,</w:t>
      </w:r>
      <w:r w:rsidRPr="00277588">
        <w:rPr>
          <w:rFonts w:ascii="Times New Roman" w:hAnsi="Times New Roman"/>
          <w:lang w:val="ka-GE"/>
        </w:rPr>
        <w:t xml:space="preserve"> </w:t>
      </w:r>
      <w:r w:rsidRPr="00277588">
        <w:rPr>
          <w:rFonts w:ascii="Times New Roman" w:hAnsi="Times New Roman"/>
          <w:i/>
          <w:lang w:val="ka-GE"/>
        </w:rPr>
        <w:t>Khasia M.,</w:t>
      </w:r>
      <w:r w:rsidRPr="00277588">
        <w:rPr>
          <w:rFonts w:ascii="Times New Roman" w:hAnsi="Times New Roman"/>
          <w:lang w:val="ka-GE"/>
        </w:rPr>
        <w:t xml:space="preserve"> Penitentiary Law (Textbook) Tbilisi, 2014</w:t>
      </w:r>
      <w:r w:rsidRPr="00277588">
        <w:rPr>
          <w:rFonts w:ascii="Times New Roman" w:hAnsi="Times New Roman"/>
        </w:rPr>
        <w:t>,</w:t>
      </w:r>
      <w:r w:rsidRPr="00277588">
        <w:rPr>
          <w:rFonts w:ascii="Times New Roman" w:hAnsi="Times New Roman"/>
          <w:lang w:val="ka-GE"/>
        </w:rPr>
        <w:t xml:space="preserve"> 472.</w:t>
      </w:r>
    </w:p>
    <w:p w14:paraId="343456BA"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lang w:val="ka-GE"/>
        </w:rPr>
        <w:t>Tskitishvili T</w:t>
      </w:r>
      <w:r w:rsidRPr="00277588">
        <w:rPr>
          <w:rFonts w:ascii="Times New Roman" w:hAnsi="Times New Roman"/>
          <w:i/>
        </w:rPr>
        <w:t>.</w:t>
      </w:r>
      <w:r w:rsidRPr="00277588">
        <w:rPr>
          <w:rFonts w:ascii="Times New Roman" w:hAnsi="Times New Roman"/>
          <w:i/>
          <w:lang w:val="ka-GE"/>
        </w:rPr>
        <w:t xml:space="preserve">, </w:t>
      </w:r>
      <w:r w:rsidRPr="00277588">
        <w:rPr>
          <w:rFonts w:ascii="Times New Roman" w:hAnsi="Times New Roman"/>
          <w:lang w:val="ka-GE"/>
        </w:rPr>
        <w:t xml:space="preserve">On the Issue of </w:t>
      </w:r>
      <w:r w:rsidRPr="00277588">
        <w:rPr>
          <w:rFonts w:ascii="Times New Roman" w:hAnsi="Times New Roman"/>
        </w:rPr>
        <w:t>Punishment Application</w:t>
      </w:r>
      <w:r w:rsidRPr="00277588">
        <w:rPr>
          <w:rFonts w:ascii="Times New Roman" w:hAnsi="Times New Roman"/>
          <w:lang w:val="ka-GE"/>
        </w:rPr>
        <w:t xml:space="preserve">, </w:t>
      </w:r>
      <w:r w:rsidRPr="00277588">
        <w:rPr>
          <w:rFonts w:ascii="Times New Roman" w:hAnsi="Times New Roman"/>
        </w:rPr>
        <w:t>Guram Nachkebia</w:t>
      </w:r>
      <w:r w:rsidRPr="00277588">
        <w:rPr>
          <w:rFonts w:ascii="Times New Roman" w:hAnsi="Times New Roman"/>
          <w:lang w:val="ka-GE"/>
        </w:rPr>
        <w:t xml:space="preserve"> 75 </w:t>
      </w:r>
      <w:r w:rsidRPr="00277588">
        <w:rPr>
          <w:rFonts w:ascii="Times New Roman" w:hAnsi="Times New Roman"/>
        </w:rPr>
        <w:t>Anniversary Collection of Works, Tbilisi,</w:t>
      </w:r>
      <w:r w:rsidRPr="00277588">
        <w:rPr>
          <w:rFonts w:ascii="Times New Roman" w:hAnsi="Times New Roman"/>
          <w:lang w:val="ka-GE"/>
        </w:rPr>
        <w:t xml:space="preserve"> 2016, 150.</w:t>
      </w:r>
    </w:p>
    <w:p w14:paraId="56EFFFE0"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rPr>
        <w:t>Tskitishvili T</w:t>
      </w:r>
      <w:r w:rsidRPr="00277588">
        <w:rPr>
          <w:rFonts w:ascii="Times New Roman" w:hAnsi="Times New Roman"/>
          <w:i/>
          <w:lang w:val="ka-GE"/>
        </w:rPr>
        <w:t>.,</w:t>
      </w:r>
      <w:r w:rsidRPr="00277588">
        <w:rPr>
          <w:rFonts w:ascii="Times New Roman" w:hAnsi="Times New Roman"/>
          <w:lang w:val="ka-GE"/>
        </w:rPr>
        <w:t xml:space="preserve"> </w:t>
      </w:r>
      <w:r w:rsidRPr="00277588">
        <w:rPr>
          <w:rFonts w:ascii="Times New Roman" w:hAnsi="Times New Roman"/>
        </w:rPr>
        <w:t>Proportionality for Punishment,</w:t>
      </w:r>
      <w:r w:rsidRPr="00277588">
        <w:rPr>
          <w:rFonts w:ascii="Times New Roman" w:hAnsi="Times New Roman"/>
          <w:lang w:val="ka-GE"/>
        </w:rPr>
        <w:t xml:space="preserve"> Trends of Liberalization of</w:t>
      </w:r>
      <w:r w:rsidRPr="00277588">
        <w:rPr>
          <w:rFonts w:ascii="Times New Roman" w:hAnsi="Times New Roman"/>
        </w:rPr>
        <w:t xml:space="preserve"> Criminal Legislation in Georgia. Tbilisi,</w:t>
      </w:r>
      <w:r w:rsidRPr="00277588">
        <w:rPr>
          <w:rFonts w:ascii="Times New Roman" w:hAnsi="Times New Roman"/>
          <w:lang w:val="ka-GE"/>
        </w:rPr>
        <w:t xml:space="preserve"> 2016, 502.</w:t>
      </w:r>
    </w:p>
    <w:p w14:paraId="50381A34" w14:textId="77777777" w:rsidR="00277588" w:rsidRPr="00277588" w:rsidRDefault="00277588" w:rsidP="00277588">
      <w:pPr>
        <w:pStyle w:val="ListParagraph"/>
        <w:numPr>
          <w:ilvl w:val="0"/>
          <w:numId w:val="6"/>
        </w:numPr>
        <w:rPr>
          <w:rFonts w:ascii="Times New Roman" w:hAnsi="Times New Roman"/>
        </w:rPr>
      </w:pPr>
      <w:r w:rsidRPr="00277588">
        <w:rPr>
          <w:rFonts w:ascii="Times New Roman" w:hAnsi="Times New Roman"/>
          <w:i/>
          <w:lang w:val="ka-GE"/>
        </w:rPr>
        <w:t>Turava M.,</w:t>
      </w:r>
      <w:r w:rsidRPr="00277588">
        <w:rPr>
          <w:rFonts w:ascii="Times New Roman" w:hAnsi="Times New Roman"/>
          <w:lang w:val="ka-GE"/>
        </w:rPr>
        <w:t xml:space="preserve"> Criminal Law Ge</w:t>
      </w:r>
      <w:r w:rsidRPr="00277588">
        <w:rPr>
          <w:rFonts w:ascii="Times New Roman" w:hAnsi="Times New Roman"/>
        </w:rPr>
        <w:t>neral Part, Doctrine of Crime, Tbilisi,</w:t>
      </w:r>
      <w:r w:rsidRPr="00277588">
        <w:rPr>
          <w:rFonts w:ascii="Times New Roman" w:hAnsi="Times New Roman"/>
          <w:lang w:val="ka-GE"/>
        </w:rPr>
        <w:t xml:space="preserve"> 2011,</w:t>
      </w:r>
      <w:r w:rsidRPr="00277588">
        <w:rPr>
          <w:rFonts w:ascii="Times New Roman" w:hAnsi="Times New Roman"/>
        </w:rPr>
        <w:t xml:space="preserve"> 44,</w:t>
      </w:r>
      <w:r w:rsidRPr="00277588">
        <w:rPr>
          <w:rFonts w:ascii="Times New Roman" w:hAnsi="Times New Roman"/>
          <w:lang w:val="ka-GE"/>
        </w:rPr>
        <w:t xml:space="preserve"> 46.</w:t>
      </w:r>
    </w:p>
    <w:p w14:paraId="135210F7" w14:textId="77777777" w:rsidR="00277588" w:rsidRPr="00277588" w:rsidRDefault="00277588" w:rsidP="00277588">
      <w:pPr>
        <w:pStyle w:val="ListParagraph"/>
        <w:numPr>
          <w:ilvl w:val="0"/>
          <w:numId w:val="6"/>
        </w:numPr>
        <w:rPr>
          <w:rFonts w:ascii="Times New Roman" w:hAnsi="Times New Roman"/>
          <w:lang w:val="ka-GE"/>
        </w:rPr>
      </w:pPr>
      <w:r w:rsidRPr="00277588">
        <w:rPr>
          <w:rFonts w:ascii="Times New Roman" w:hAnsi="Times New Roman"/>
        </w:rPr>
        <w:t>V</w:t>
      </w:r>
      <w:r w:rsidRPr="00277588">
        <w:rPr>
          <w:rFonts w:ascii="Times New Roman" w:hAnsi="Times New Roman"/>
          <w:i/>
        </w:rPr>
        <w:t>an Kalmthout A., Durnescu I.,</w:t>
      </w:r>
      <w:r w:rsidRPr="00277588">
        <w:rPr>
          <w:rFonts w:ascii="Times New Roman" w:hAnsi="Times New Roman"/>
        </w:rPr>
        <w:t xml:space="preserve"> European Probation Service Systems, CEP., 2011, 26-27.</w:t>
      </w:r>
    </w:p>
    <w:p w14:paraId="4E617F90" w14:textId="77777777" w:rsidR="00277588" w:rsidRPr="00277588" w:rsidRDefault="00277588" w:rsidP="00277588">
      <w:pPr>
        <w:pStyle w:val="ListParagraph"/>
        <w:numPr>
          <w:ilvl w:val="0"/>
          <w:numId w:val="6"/>
        </w:numPr>
        <w:rPr>
          <w:rFonts w:ascii="Times New Roman" w:hAnsi="Times New Roman"/>
          <w:color w:val="0000FF"/>
          <w:u w:val="single"/>
          <w:lang w:val="ka-GE"/>
        </w:rPr>
      </w:pPr>
      <w:r w:rsidRPr="00277588">
        <w:rPr>
          <w:rFonts w:ascii="Times New Roman" w:hAnsi="Times New Roman"/>
          <w:i/>
        </w:rPr>
        <w:t>Vuong L., Hartney C., Krisberg B., Marchionna S.</w:t>
      </w:r>
      <w:r w:rsidRPr="00277588">
        <w:rPr>
          <w:rFonts w:ascii="Times New Roman" w:hAnsi="Times New Roman"/>
        </w:rPr>
        <w:t>, “The Extravagance of Imprisonment Revisited,” NY., 2010, 70.</w:t>
      </w:r>
    </w:p>
    <w:p w14:paraId="0D679B1F" w14:textId="77777777" w:rsidR="00277588" w:rsidRPr="00277588" w:rsidRDefault="00277588" w:rsidP="00277588">
      <w:pPr>
        <w:pStyle w:val="ListParagraph"/>
        <w:numPr>
          <w:ilvl w:val="0"/>
          <w:numId w:val="6"/>
        </w:numPr>
        <w:rPr>
          <w:rStyle w:val="Hyperlink"/>
          <w:rFonts w:ascii="Times New Roman" w:hAnsi="Times New Roman"/>
          <w:lang w:val="ka-GE"/>
        </w:rPr>
      </w:pPr>
      <w:r w:rsidRPr="00277588">
        <w:rPr>
          <w:rFonts w:ascii="Times New Roman" w:hAnsi="Times New Roman"/>
          <w:lang w:val="ka-GE"/>
        </w:rPr>
        <w:t>&lt;</w:t>
      </w:r>
      <w:hyperlink r:id="rId12" w:history="1">
        <w:r w:rsidRPr="00277588">
          <w:rPr>
            <w:rStyle w:val="Hyperlink"/>
            <w:rFonts w:ascii="Times New Roman" w:hAnsi="Times New Roman"/>
            <w:lang w:val="ka-GE"/>
          </w:rPr>
          <w:t>https://emc.org.ge/2014/02/25/sazogadoebisatvis_sasargeblo_shroma/</w:t>
        </w:r>
      </w:hyperlink>
      <w:r w:rsidRPr="00277588">
        <w:rPr>
          <w:rStyle w:val="Hyperlink"/>
          <w:rFonts w:ascii="Times New Roman" w:hAnsi="Times New Roman"/>
          <w:lang w:val="ka-GE"/>
        </w:rPr>
        <w:t>&gt;.</w:t>
      </w:r>
    </w:p>
    <w:p w14:paraId="5AB6A5A3" w14:textId="77777777" w:rsidR="00277588" w:rsidRPr="00277588" w:rsidRDefault="00277588" w:rsidP="00277588">
      <w:pPr>
        <w:pStyle w:val="FootnoteText"/>
        <w:numPr>
          <w:ilvl w:val="0"/>
          <w:numId w:val="6"/>
        </w:numPr>
        <w:rPr>
          <w:rFonts w:ascii="Times New Roman" w:hAnsi="Times New Roman"/>
          <w:sz w:val="22"/>
          <w:szCs w:val="22"/>
          <w:lang w:val="ka-GE"/>
        </w:rPr>
      </w:pPr>
      <w:r w:rsidRPr="00277588">
        <w:rPr>
          <w:rFonts w:ascii="Times New Roman" w:hAnsi="Times New Roman"/>
          <w:sz w:val="22"/>
          <w:szCs w:val="22"/>
          <w:lang w:val="ka-GE"/>
        </w:rPr>
        <w:t xml:space="preserve">&lt; </w:t>
      </w:r>
      <w:hyperlink r:id="rId13" w:history="1">
        <w:r w:rsidRPr="00277588">
          <w:rPr>
            <w:rStyle w:val="Hyperlink"/>
            <w:rFonts w:ascii="Times New Roman" w:hAnsi="Times New Roman"/>
            <w:sz w:val="22"/>
            <w:szCs w:val="22"/>
            <w:lang w:val="ka-GE"/>
          </w:rPr>
          <w:t>http://pja.gov.pk/system/files/Probation.pdf</w:t>
        </w:r>
      </w:hyperlink>
      <w:r w:rsidRPr="00277588">
        <w:rPr>
          <w:rFonts w:ascii="Times New Roman" w:hAnsi="Times New Roman"/>
          <w:sz w:val="22"/>
          <w:szCs w:val="22"/>
          <w:lang w:val="ka-GE"/>
        </w:rPr>
        <w:t>&gt;, 6-7.</w:t>
      </w:r>
    </w:p>
    <w:p w14:paraId="2BFD52F4" w14:textId="77777777" w:rsidR="00277588" w:rsidRPr="00277588" w:rsidRDefault="00277588" w:rsidP="00277588">
      <w:pPr>
        <w:pStyle w:val="FootnoteText"/>
        <w:numPr>
          <w:ilvl w:val="0"/>
          <w:numId w:val="6"/>
        </w:numPr>
        <w:rPr>
          <w:rFonts w:ascii="Times New Roman" w:hAnsi="Times New Roman"/>
          <w:sz w:val="22"/>
          <w:szCs w:val="22"/>
          <w:lang w:val="ka-GE"/>
        </w:rPr>
      </w:pPr>
      <w:r w:rsidRPr="00277588">
        <w:rPr>
          <w:rFonts w:ascii="Times New Roman" w:hAnsi="Times New Roman"/>
          <w:sz w:val="22"/>
          <w:szCs w:val="22"/>
          <w:lang w:val="ka-GE"/>
        </w:rPr>
        <w:t>&lt;</w:t>
      </w:r>
      <w:hyperlink r:id="rId14" w:history="1">
        <w:r w:rsidRPr="00277588">
          <w:rPr>
            <w:rStyle w:val="Hyperlink"/>
            <w:rFonts w:ascii="Times New Roman" w:hAnsi="Times New Roman"/>
            <w:sz w:val="22"/>
            <w:szCs w:val="22"/>
            <w:lang w:val="ka-GE"/>
          </w:rPr>
          <w:t>http://rethinking.org.uk/informed/pdf/alternatives_to_prison.pdf</w:t>
        </w:r>
      </w:hyperlink>
      <w:r w:rsidRPr="00277588">
        <w:rPr>
          <w:rStyle w:val="Hyperlink"/>
          <w:rFonts w:ascii="Times New Roman" w:hAnsi="Times New Roman"/>
          <w:sz w:val="22"/>
          <w:szCs w:val="22"/>
          <w:lang w:val="ka-GE"/>
        </w:rPr>
        <w:t>&gt;,</w:t>
      </w:r>
      <w:r w:rsidRPr="00277588">
        <w:rPr>
          <w:rFonts w:ascii="Times New Roman" w:hAnsi="Times New Roman"/>
          <w:sz w:val="22"/>
          <w:szCs w:val="22"/>
          <w:lang w:val="ka-GE"/>
        </w:rPr>
        <w:t xml:space="preserve"> 8, 11.</w:t>
      </w:r>
    </w:p>
    <w:p w14:paraId="30643455" w14:textId="77777777" w:rsidR="00277588" w:rsidRPr="00277588" w:rsidRDefault="00277588" w:rsidP="00277588">
      <w:pPr>
        <w:pStyle w:val="FootnoteText"/>
        <w:numPr>
          <w:ilvl w:val="0"/>
          <w:numId w:val="6"/>
        </w:numPr>
        <w:rPr>
          <w:rFonts w:ascii="Times New Roman" w:hAnsi="Times New Roman"/>
          <w:sz w:val="22"/>
          <w:szCs w:val="22"/>
          <w:lang w:val="ka-GE"/>
        </w:rPr>
      </w:pPr>
      <w:r w:rsidRPr="00277588">
        <w:rPr>
          <w:rFonts w:ascii="Times New Roman" w:hAnsi="Times New Roman"/>
          <w:sz w:val="22"/>
          <w:szCs w:val="22"/>
          <w:lang w:val="ka-GE"/>
        </w:rPr>
        <w:t>&lt;</w:t>
      </w:r>
      <w:hyperlink r:id="rId15" w:history="1">
        <w:r w:rsidRPr="00277588">
          <w:rPr>
            <w:rStyle w:val="Hyperlink"/>
            <w:rFonts w:ascii="Times New Roman" w:hAnsi="Times New Roman"/>
            <w:sz w:val="22"/>
            <w:szCs w:val="22"/>
            <w:lang w:val="ka-GE"/>
          </w:rPr>
          <w:t>http://www.nplg.gov.ge/gwdict/index.php?a=term&amp;d=6&amp;t=7413</w:t>
        </w:r>
      </w:hyperlink>
      <w:r w:rsidRPr="00277588">
        <w:rPr>
          <w:rStyle w:val="Hyperlink"/>
          <w:rFonts w:ascii="Times New Roman" w:hAnsi="Times New Roman"/>
          <w:sz w:val="22"/>
          <w:szCs w:val="22"/>
          <w:lang w:val="ka-GE"/>
        </w:rPr>
        <w:t>&gt;.</w:t>
      </w:r>
    </w:p>
    <w:p w14:paraId="0F38649E" w14:textId="77777777" w:rsidR="00277588" w:rsidRPr="00277588" w:rsidRDefault="00277588" w:rsidP="00277588">
      <w:pPr>
        <w:pStyle w:val="FootnoteText"/>
        <w:numPr>
          <w:ilvl w:val="0"/>
          <w:numId w:val="6"/>
        </w:numPr>
        <w:rPr>
          <w:rFonts w:ascii="Times New Roman" w:hAnsi="Times New Roman"/>
          <w:sz w:val="22"/>
          <w:szCs w:val="22"/>
          <w:lang w:val="ka-GE"/>
        </w:rPr>
      </w:pPr>
      <w:r w:rsidRPr="00277588">
        <w:rPr>
          <w:rFonts w:ascii="Times New Roman" w:hAnsi="Times New Roman"/>
          <w:sz w:val="22"/>
          <w:szCs w:val="22"/>
        </w:rPr>
        <w:t>decision №1/154-13 of 27 March 2013 of Gori District Court</w:t>
      </w:r>
      <w:r w:rsidRPr="00277588">
        <w:rPr>
          <w:rFonts w:ascii="Times New Roman" w:hAnsi="Times New Roman"/>
          <w:sz w:val="22"/>
          <w:szCs w:val="22"/>
          <w:lang w:val="en-US"/>
        </w:rPr>
        <w:t>.</w:t>
      </w:r>
    </w:p>
    <w:p w14:paraId="0178BCAC" w14:textId="77777777" w:rsidR="00277588" w:rsidRPr="00277588" w:rsidRDefault="00277588" w:rsidP="00277588">
      <w:pPr>
        <w:pStyle w:val="FootnoteText"/>
        <w:numPr>
          <w:ilvl w:val="0"/>
          <w:numId w:val="6"/>
        </w:numPr>
        <w:rPr>
          <w:rFonts w:ascii="Times New Roman" w:hAnsi="Times New Roman"/>
          <w:sz w:val="22"/>
          <w:szCs w:val="22"/>
          <w:lang w:val="ka-GE"/>
        </w:rPr>
      </w:pPr>
      <w:r w:rsidRPr="00277588">
        <w:rPr>
          <w:rFonts w:ascii="Times New Roman" w:hAnsi="Times New Roman"/>
          <w:sz w:val="22"/>
          <w:szCs w:val="22"/>
        </w:rPr>
        <w:lastRenderedPageBreak/>
        <w:t>decision №1/431-13 of 13 September 2013 of Gori District Court</w:t>
      </w:r>
      <w:r w:rsidRPr="00277588">
        <w:rPr>
          <w:rFonts w:ascii="Times New Roman" w:hAnsi="Times New Roman"/>
          <w:sz w:val="22"/>
          <w:szCs w:val="22"/>
          <w:lang w:val="en-US"/>
        </w:rPr>
        <w:t>.</w:t>
      </w:r>
    </w:p>
    <w:p w14:paraId="0FEAB99A" w14:textId="77777777" w:rsidR="00277588" w:rsidRPr="00277588" w:rsidRDefault="00277588" w:rsidP="00277588">
      <w:pPr>
        <w:pStyle w:val="FootnoteText"/>
        <w:numPr>
          <w:ilvl w:val="0"/>
          <w:numId w:val="6"/>
        </w:numPr>
        <w:rPr>
          <w:rFonts w:ascii="Times New Roman" w:hAnsi="Times New Roman"/>
          <w:sz w:val="22"/>
          <w:szCs w:val="22"/>
          <w:lang w:val="ka-GE"/>
        </w:rPr>
      </w:pPr>
      <w:r w:rsidRPr="00277588">
        <w:rPr>
          <w:rFonts w:ascii="Times New Roman" w:hAnsi="Times New Roman"/>
          <w:sz w:val="22"/>
          <w:szCs w:val="22"/>
        </w:rPr>
        <w:t>decision №1/109 of 23 June 2014 by Gori District Court</w:t>
      </w:r>
      <w:r w:rsidRPr="00277588">
        <w:rPr>
          <w:rFonts w:ascii="Times New Roman" w:hAnsi="Times New Roman"/>
          <w:sz w:val="22"/>
          <w:szCs w:val="22"/>
          <w:lang w:val="en-US"/>
        </w:rPr>
        <w:t>.</w:t>
      </w:r>
    </w:p>
    <w:p w14:paraId="3ADEF561" w14:textId="77777777" w:rsidR="00277588" w:rsidRPr="00277588" w:rsidRDefault="00277588" w:rsidP="00277588">
      <w:pPr>
        <w:pStyle w:val="FootnoteText"/>
        <w:numPr>
          <w:ilvl w:val="0"/>
          <w:numId w:val="6"/>
        </w:numPr>
        <w:rPr>
          <w:rFonts w:ascii="Times New Roman" w:hAnsi="Times New Roman"/>
          <w:sz w:val="22"/>
          <w:szCs w:val="22"/>
          <w:lang w:val="ka-GE"/>
        </w:rPr>
      </w:pPr>
      <w:r w:rsidRPr="00277588">
        <w:rPr>
          <w:rFonts w:ascii="Times New Roman" w:hAnsi="Times New Roman"/>
          <w:sz w:val="22"/>
          <w:szCs w:val="22"/>
        </w:rPr>
        <w:t>decision №05/13/K/Z-005 of 23 November 2013 by the Permanent Commission of the Ministry of Corrections of Georgia</w:t>
      </w:r>
      <w:r w:rsidRPr="00277588">
        <w:rPr>
          <w:rFonts w:ascii="Times New Roman" w:hAnsi="Times New Roman"/>
          <w:sz w:val="22"/>
          <w:szCs w:val="22"/>
          <w:lang w:val="en-US"/>
        </w:rPr>
        <w:t>.</w:t>
      </w:r>
    </w:p>
    <w:p w14:paraId="16786491" w14:textId="77777777" w:rsidR="00277588" w:rsidRPr="00277588" w:rsidRDefault="00277588" w:rsidP="00277588">
      <w:pPr>
        <w:pStyle w:val="FootnoteText"/>
        <w:numPr>
          <w:ilvl w:val="0"/>
          <w:numId w:val="6"/>
        </w:numPr>
        <w:rPr>
          <w:rFonts w:ascii="Times New Roman" w:hAnsi="Times New Roman"/>
          <w:sz w:val="22"/>
          <w:szCs w:val="22"/>
          <w:lang w:val="ka-GE"/>
        </w:rPr>
      </w:pPr>
      <w:r w:rsidRPr="00277588">
        <w:rPr>
          <w:rFonts w:ascii="Times New Roman" w:hAnsi="Times New Roman"/>
          <w:sz w:val="22"/>
          <w:szCs w:val="22"/>
        </w:rPr>
        <w:t>decision № 02/14/SH-063-13 of 29 May 2014 of Local Council of Eastern Georgia</w:t>
      </w:r>
      <w:r w:rsidRPr="00277588">
        <w:rPr>
          <w:rFonts w:ascii="Times New Roman" w:hAnsi="Times New Roman"/>
          <w:sz w:val="22"/>
          <w:szCs w:val="22"/>
          <w:lang w:val="en-US"/>
        </w:rPr>
        <w:t>.</w:t>
      </w:r>
    </w:p>
    <w:p w14:paraId="23B6D410" w14:textId="77777777" w:rsidR="00277588" w:rsidRPr="00277588" w:rsidRDefault="00277588" w:rsidP="00277588">
      <w:pPr>
        <w:pStyle w:val="FootnoteText"/>
        <w:numPr>
          <w:ilvl w:val="0"/>
          <w:numId w:val="6"/>
        </w:numPr>
        <w:rPr>
          <w:rFonts w:ascii="Times New Roman" w:hAnsi="Times New Roman"/>
          <w:sz w:val="22"/>
          <w:szCs w:val="22"/>
          <w:lang w:val="ka-GE"/>
        </w:rPr>
      </w:pPr>
      <w:r w:rsidRPr="00277588">
        <w:rPr>
          <w:rFonts w:ascii="Times New Roman" w:hAnsi="Times New Roman"/>
          <w:sz w:val="22"/>
          <w:szCs w:val="22"/>
        </w:rPr>
        <w:t>decision №05/13/K/Z-006 of 23 November 2013 by the Permanent Commission of the Ministry of Corrections of Georgia</w:t>
      </w:r>
      <w:r w:rsidRPr="00277588">
        <w:rPr>
          <w:rFonts w:ascii="Times New Roman" w:hAnsi="Times New Roman"/>
          <w:sz w:val="22"/>
          <w:szCs w:val="22"/>
          <w:lang w:val="en-US"/>
        </w:rPr>
        <w:t>.</w:t>
      </w:r>
    </w:p>
    <w:p w14:paraId="37F224EF" w14:textId="77777777" w:rsidR="00277588" w:rsidRPr="00277588" w:rsidRDefault="00277588" w:rsidP="00277588">
      <w:pPr>
        <w:pStyle w:val="ListParagraph"/>
        <w:rPr>
          <w:rFonts w:ascii="Times New Roman" w:hAnsi="Times New Roman"/>
        </w:rPr>
      </w:pPr>
    </w:p>
    <w:p w14:paraId="5F7FA45D"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3ED15ED3"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012F92BB"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191CCDC1"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010E12FA"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13FA9FBB"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10CE8CC9"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5EFBB90F"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79F75D92"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21CDA42D"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692008D1"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0CFF3C28"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36B3722B"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1D2FB8D6"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4AD29BB8"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0CACC19B"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5A8C1007"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4A4FC9A3"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71F75E09"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39DF67B8"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4A9ADFC6"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32879848"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p w14:paraId="16E9C478" w14:textId="77777777" w:rsidR="00277588" w:rsidRPr="00277588" w:rsidRDefault="00277588" w:rsidP="0055395B">
      <w:pPr>
        <w:pStyle w:val="NormalWeb"/>
        <w:spacing w:before="0" w:beforeAutospacing="0" w:after="0" w:afterAutospacing="0"/>
        <w:jc w:val="right"/>
        <w:rPr>
          <w:rFonts w:ascii="Sylfaen" w:hAnsi="Sylfaen"/>
          <w:i/>
          <w:sz w:val="22"/>
          <w:szCs w:val="22"/>
          <w:lang w:val="ka-GE"/>
        </w:rPr>
      </w:pPr>
    </w:p>
    <w:sectPr w:rsidR="00277588" w:rsidRPr="00277588" w:rsidSect="0055395B">
      <w:footerReference w:type="default" r:id="rId16"/>
      <w:pgSz w:w="12240" w:h="15840"/>
      <w:pgMar w:top="1134" w:right="7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69B3" w14:textId="77777777" w:rsidR="00283AD3" w:rsidRDefault="00283AD3" w:rsidP="0055395B">
      <w:pPr>
        <w:spacing w:after="0" w:line="240" w:lineRule="auto"/>
      </w:pPr>
      <w:r>
        <w:separator/>
      </w:r>
    </w:p>
  </w:endnote>
  <w:endnote w:type="continuationSeparator" w:id="0">
    <w:p w14:paraId="2F5D2797" w14:textId="77777777" w:rsidR="00283AD3" w:rsidRDefault="00283AD3" w:rsidP="0055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1AA6" w14:textId="77777777" w:rsidR="0055395B" w:rsidRPr="0055395B" w:rsidRDefault="006221EA">
    <w:pPr>
      <w:pStyle w:val="Footer"/>
      <w:jc w:val="right"/>
      <w:rPr>
        <w:rFonts w:ascii="AcadNusx" w:hAnsi="AcadNusx"/>
      </w:rPr>
    </w:pPr>
    <w:r w:rsidRPr="0055395B">
      <w:rPr>
        <w:rFonts w:ascii="AcadNusx" w:hAnsi="AcadNusx"/>
      </w:rPr>
      <w:fldChar w:fldCharType="begin"/>
    </w:r>
    <w:r w:rsidR="0055395B" w:rsidRPr="0055395B">
      <w:rPr>
        <w:rFonts w:ascii="AcadNusx" w:hAnsi="AcadNusx"/>
      </w:rPr>
      <w:instrText xml:space="preserve"> PAGE   \* MERGEFORMAT </w:instrText>
    </w:r>
    <w:r w:rsidRPr="0055395B">
      <w:rPr>
        <w:rFonts w:ascii="AcadNusx" w:hAnsi="AcadNusx"/>
      </w:rPr>
      <w:fldChar w:fldCharType="separate"/>
    </w:r>
    <w:r w:rsidR="003440CD">
      <w:rPr>
        <w:rFonts w:ascii="AcadNusx" w:hAnsi="AcadNusx"/>
        <w:noProof/>
      </w:rPr>
      <w:t>1</w:t>
    </w:r>
    <w:r w:rsidRPr="0055395B">
      <w:rPr>
        <w:rFonts w:ascii="AcadNusx" w:hAnsi="AcadNusx"/>
      </w:rPr>
      <w:fldChar w:fldCharType="end"/>
    </w:r>
  </w:p>
  <w:p w14:paraId="6E5B3B47" w14:textId="77777777" w:rsidR="0055395B" w:rsidRDefault="00553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0377" w14:textId="77777777" w:rsidR="00283AD3" w:rsidRDefault="00283AD3" w:rsidP="0055395B">
      <w:pPr>
        <w:spacing w:after="0" w:line="240" w:lineRule="auto"/>
      </w:pPr>
      <w:r>
        <w:separator/>
      </w:r>
    </w:p>
  </w:footnote>
  <w:footnote w:type="continuationSeparator" w:id="0">
    <w:p w14:paraId="728E6C35" w14:textId="77777777" w:rsidR="00283AD3" w:rsidRDefault="00283AD3" w:rsidP="00553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2C7"/>
    <w:multiLevelType w:val="multilevel"/>
    <w:tmpl w:val="238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2154"/>
    <w:multiLevelType w:val="hybridMultilevel"/>
    <w:tmpl w:val="8AC2B75A"/>
    <w:lvl w:ilvl="0" w:tplc="AFEEB330">
      <w:start w:val="1"/>
      <w:numFmt w:val="decimal"/>
      <w:lvlText w:val="%1."/>
      <w:lvlJc w:val="left"/>
      <w:pPr>
        <w:ind w:left="720" w:hanging="360"/>
      </w:pPr>
      <w:rPr>
        <w:rFonts w:hint="default"/>
        <w:lang w:val="ka-G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F2ECC"/>
    <w:multiLevelType w:val="hybridMultilevel"/>
    <w:tmpl w:val="98521232"/>
    <w:lvl w:ilvl="0" w:tplc="43CA12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25D07"/>
    <w:multiLevelType w:val="multilevel"/>
    <w:tmpl w:val="48D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17BCB"/>
    <w:multiLevelType w:val="hybridMultilevel"/>
    <w:tmpl w:val="DAEE6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C1869"/>
    <w:multiLevelType w:val="hybridMultilevel"/>
    <w:tmpl w:val="63FE7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8E0D56"/>
    <w:multiLevelType w:val="multilevel"/>
    <w:tmpl w:val="806C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C5"/>
    <w:rsid w:val="00037730"/>
    <w:rsid w:val="000851A4"/>
    <w:rsid w:val="000D092B"/>
    <w:rsid w:val="000E23F6"/>
    <w:rsid w:val="00100402"/>
    <w:rsid w:val="00157055"/>
    <w:rsid w:val="00170A3D"/>
    <w:rsid w:val="0019551B"/>
    <w:rsid w:val="001B0119"/>
    <w:rsid w:val="00277588"/>
    <w:rsid w:val="00283AD3"/>
    <w:rsid w:val="002A638E"/>
    <w:rsid w:val="002B555A"/>
    <w:rsid w:val="00307C35"/>
    <w:rsid w:val="00333307"/>
    <w:rsid w:val="003370B6"/>
    <w:rsid w:val="003440CD"/>
    <w:rsid w:val="00367881"/>
    <w:rsid w:val="00393836"/>
    <w:rsid w:val="003B4218"/>
    <w:rsid w:val="003B572F"/>
    <w:rsid w:val="00425C1B"/>
    <w:rsid w:val="00487DDE"/>
    <w:rsid w:val="00497AC5"/>
    <w:rsid w:val="00497D6F"/>
    <w:rsid w:val="004E18B9"/>
    <w:rsid w:val="00506A59"/>
    <w:rsid w:val="00546A65"/>
    <w:rsid w:val="0055395B"/>
    <w:rsid w:val="005D1970"/>
    <w:rsid w:val="00603F54"/>
    <w:rsid w:val="00614C72"/>
    <w:rsid w:val="006221EA"/>
    <w:rsid w:val="00652CFC"/>
    <w:rsid w:val="006F4628"/>
    <w:rsid w:val="00731523"/>
    <w:rsid w:val="00775F39"/>
    <w:rsid w:val="007A346E"/>
    <w:rsid w:val="007E22F9"/>
    <w:rsid w:val="00817EFA"/>
    <w:rsid w:val="00834206"/>
    <w:rsid w:val="00865B06"/>
    <w:rsid w:val="009008B2"/>
    <w:rsid w:val="00962870"/>
    <w:rsid w:val="00991E8A"/>
    <w:rsid w:val="009967F5"/>
    <w:rsid w:val="009D4FD8"/>
    <w:rsid w:val="00A742C7"/>
    <w:rsid w:val="00A8636D"/>
    <w:rsid w:val="00B81501"/>
    <w:rsid w:val="00BC2052"/>
    <w:rsid w:val="00C0213E"/>
    <w:rsid w:val="00C240CA"/>
    <w:rsid w:val="00C44DA3"/>
    <w:rsid w:val="00C5246A"/>
    <w:rsid w:val="00C571BD"/>
    <w:rsid w:val="00CC2751"/>
    <w:rsid w:val="00CF11DC"/>
    <w:rsid w:val="00D5679D"/>
    <w:rsid w:val="00D92A95"/>
    <w:rsid w:val="00E247F7"/>
    <w:rsid w:val="00E32EBC"/>
    <w:rsid w:val="00E87C30"/>
    <w:rsid w:val="00F62D19"/>
    <w:rsid w:val="00FB5085"/>
    <w:rsid w:val="00FC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E68A"/>
  <w15:chartTrackingRefBased/>
  <w15:docId w15:val="{837EE13C-49AA-4F3D-9E63-F89E95D4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19"/>
    <w:pPr>
      <w:spacing w:after="200" w:line="276" w:lineRule="auto"/>
    </w:pPr>
    <w:rPr>
      <w:sz w:val="22"/>
      <w:szCs w:val="22"/>
    </w:rPr>
  </w:style>
  <w:style w:type="paragraph" w:styleId="Heading1">
    <w:name w:val="heading 1"/>
    <w:basedOn w:val="Normal"/>
    <w:link w:val="Heading1Char"/>
    <w:qFormat/>
    <w:rsid w:val="000E23F6"/>
    <w:pPr>
      <w:spacing w:before="100" w:beforeAutospacing="1" w:after="100" w:afterAutospacing="1" w:line="240" w:lineRule="auto"/>
      <w:jc w:val="center"/>
      <w:outlineLvl w:val="0"/>
    </w:pPr>
    <w:rPr>
      <w:rFonts w:ascii="Times New Roman" w:hAnsi="Times New Roman"/>
      <w:b/>
      <w:bCs/>
      <w:color w:val="0F549B"/>
      <w:kern w:val="36"/>
      <w:sz w:val="33"/>
      <w:szCs w:val="33"/>
      <w:lang w:val="ru-RU" w:eastAsia="ru-RU"/>
    </w:rPr>
  </w:style>
  <w:style w:type="paragraph" w:styleId="Heading2">
    <w:name w:val="heading 2"/>
    <w:basedOn w:val="Normal"/>
    <w:next w:val="Normal"/>
    <w:link w:val="Heading2Char"/>
    <w:uiPriority w:val="9"/>
    <w:unhideWhenUsed/>
    <w:qFormat/>
    <w:rsid w:val="00C44DA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23F6"/>
    <w:rPr>
      <w:color w:val="0000FF"/>
      <w:u w:val="single"/>
    </w:rPr>
  </w:style>
  <w:style w:type="character" w:styleId="FollowedHyperlink">
    <w:name w:val="FollowedHyperlink"/>
    <w:uiPriority w:val="99"/>
    <w:semiHidden/>
    <w:unhideWhenUsed/>
    <w:rsid w:val="000E23F6"/>
    <w:rPr>
      <w:color w:val="800080"/>
      <w:u w:val="single"/>
    </w:rPr>
  </w:style>
  <w:style w:type="character" w:customStyle="1" w:styleId="Heading1Char">
    <w:name w:val="Heading 1 Char"/>
    <w:link w:val="Heading1"/>
    <w:rsid w:val="000E23F6"/>
    <w:rPr>
      <w:rFonts w:ascii="Times New Roman" w:eastAsia="Times New Roman" w:hAnsi="Times New Roman" w:cs="Times New Roman"/>
      <w:b/>
      <w:bCs/>
      <w:color w:val="0F549B"/>
      <w:kern w:val="36"/>
      <w:sz w:val="33"/>
      <w:szCs w:val="33"/>
      <w:lang w:val="ru-RU" w:eastAsia="ru-RU"/>
    </w:rPr>
  </w:style>
  <w:style w:type="paragraph" w:styleId="NormalWeb">
    <w:name w:val="Normal (Web)"/>
    <w:basedOn w:val="Normal"/>
    <w:rsid w:val="00037730"/>
    <w:pPr>
      <w:spacing w:before="100" w:beforeAutospacing="1" w:after="100" w:afterAutospacing="1" w:line="240" w:lineRule="auto"/>
    </w:pPr>
    <w:rPr>
      <w:rFonts w:ascii="Times New Roman" w:hAnsi="Times New Roman"/>
      <w:sz w:val="24"/>
      <w:szCs w:val="24"/>
      <w:lang w:val="ru-RU" w:eastAsia="ru-RU"/>
    </w:rPr>
  </w:style>
  <w:style w:type="character" w:customStyle="1" w:styleId="Heading2Char">
    <w:name w:val="Heading 2 Char"/>
    <w:link w:val="Heading2"/>
    <w:uiPriority w:val="9"/>
    <w:rsid w:val="00C44DA3"/>
    <w:rPr>
      <w:rFonts w:ascii="Cambria" w:eastAsia="Times New Roman" w:hAnsi="Cambria" w:cs="Times New Roman"/>
      <w:b/>
      <w:bCs/>
      <w:color w:val="4F81BD"/>
      <w:sz w:val="26"/>
      <w:szCs w:val="26"/>
    </w:rPr>
  </w:style>
  <w:style w:type="paragraph" w:styleId="NoSpacing">
    <w:name w:val="No Spacing"/>
    <w:qFormat/>
    <w:rsid w:val="00C44DA3"/>
    <w:rPr>
      <w:sz w:val="22"/>
      <w:szCs w:val="22"/>
    </w:rPr>
  </w:style>
  <w:style w:type="paragraph" w:styleId="Header">
    <w:name w:val="header"/>
    <w:basedOn w:val="Normal"/>
    <w:link w:val="HeaderChar"/>
    <w:uiPriority w:val="99"/>
    <w:semiHidden/>
    <w:unhideWhenUsed/>
    <w:rsid w:val="0055395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5395B"/>
  </w:style>
  <w:style w:type="paragraph" w:styleId="Footer">
    <w:name w:val="footer"/>
    <w:basedOn w:val="Normal"/>
    <w:link w:val="FooterChar"/>
    <w:uiPriority w:val="99"/>
    <w:unhideWhenUsed/>
    <w:rsid w:val="0055395B"/>
    <w:pPr>
      <w:tabs>
        <w:tab w:val="center" w:pos="4844"/>
        <w:tab w:val="right" w:pos="9689"/>
      </w:tabs>
      <w:spacing w:after="0" w:line="240" w:lineRule="auto"/>
    </w:pPr>
  </w:style>
  <w:style w:type="character" w:customStyle="1" w:styleId="FooterChar">
    <w:name w:val="Footer Char"/>
    <w:basedOn w:val="DefaultParagraphFont"/>
    <w:link w:val="Footer"/>
    <w:uiPriority w:val="99"/>
    <w:rsid w:val="0055395B"/>
  </w:style>
  <w:style w:type="paragraph" w:styleId="FootnoteText">
    <w:name w:val="footnote text"/>
    <w:basedOn w:val="Normal"/>
    <w:link w:val="FootnoteTextChar"/>
    <w:uiPriority w:val="99"/>
    <w:unhideWhenUsed/>
    <w:rsid w:val="00277588"/>
    <w:pPr>
      <w:spacing w:after="0" w:line="240" w:lineRule="auto"/>
    </w:pPr>
    <w:rPr>
      <w:rFonts w:eastAsia="Calibri"/>
      <w:sz w:val="20"/>
      <w:szCs w:val="20"/>
      <w:lang w:val="x-none" w:eastAsia="x-none"/>
    </w:rPr>
  </w:style>
  <w:style w:type="character" w:customStyle="1" w:styleId="FootnoteTextChar">
    <w:name w:val="Footnote Text Char"/>
    <w:link w:val="FootnoteText"/>
    <w:uiPriority w:val="99"/>
    <w:rsid w:val="00277588"/>
    <w:rPr>
      <w:rFonts w:eastAsia="Calibri"/>
      <w:lang w:val="x-none" w:eastAsia="x-none"/>
    </w:rPr>
  </w:style>
  <w:style w:type="paragraph" w:styleId="ListParagraph">
    <w:name w:val="List Paragraph"/>
    <w:basedOn w:val="Normal"/>
    <w:uiPriority w:val="34"/>
    <w:qFormat/>
    <w:rsid w:val="00277588"/>
    <w:pPr>
      <w:ind w:left="720"/>
      <w:contextualSpacing/>
    </w:pPr>
    <w:rPr>
      <w:rFonts w:eastAsia="Calibri"/>
    </w:rPr>
  </w:style>
  <w:style w:type="character" w:styleId="CommentReference">
    <w:name w:val="annotation reference"/>
    <w:uiPriority w:val="99"/>
    <w:semiHidden/>
    <w:unhideWhenUsed/>
    <w:rsid w:val="00277588"/>
    <w:rPr>
      <w:sz w:val="16"/>
      <w:szCs w:val="16"/>
    </w:rPr>
  </w:style>
  <w:style w:type="paragraph" w:styleId="CommentText">
    <w:name w:val="annotation text"/>
    <w:basedOn w:val="Normal"/>
    <w:link w:val="CommentTextChar"/>
    <w:uiPriority w:val="99"/>
    <w:semiHidden/>
    <w:unhideWhenUsed/>
    <w:rsid w:val="00277588"/>
    <w:rPr>
      <w:sz w:val="20"/>
      <w:szCs w:val="20"/>
    </w:rPr>
  </w:style>
  <w:style w:type="character" w:customStyle="1" w:styleId="CommentTextChar">
    <w:name w:val="Comment Text Char"/>
    <w:basedOn w:val="DefaultParagraphFont"/>
    <w:link w:val="CommentText"/>
    <w:uiPriority w:val="99"/>
    <w:semiHidden/>
    <w:rsid w:val="00277588"/>
  </w:style>
  <w:style w:type="paragraph" w:styleId="CommentSubject">
    <w:name w:val="annotation subject"/>
    <w:basedOn w:val="CommentText"/>
    <w:next w:val="CommentText"/>
    <w:link w:val="CommentSubjectChar"/>
    <w:uiPriority w:val="99"/>
    <w:semiHidden/>
    <w:unhideWhenUsed/>
    <w:rsid w:val="00277588"/>
    <w:rPr>
      <w:b/>
      <w:bCs/>
    </w:rPr>
  </w:style>
  <w:style w:type="character" w:customStyle="1" w:styleId="CommentSubjectChar">
    <w:name w:val="Comment Subject Char"/>
    <w:link w:val="CommentSubject"/>
    <w:uiPriority w:val="99"/>
    <w:semiHidden/>
    <w:rsid w:val="00277588"/>
    <w:rPr>
      <w:b/>
      <w:bCs/>
    </w:rPr>
  </w:style>
  <w:style w:type="paragraph" w:styleId="BalloonText">
    <w:name w:val="Balloon Text"/>
    <w:basedOn w:val="Normal"/>
    <w:link w:val="BalloonTextChar"/>
    <w:uiPriority w:val="99"/>
    <w:semiHidden/>
    <w:unhideWhenUsed/>
    <w:rsid w:val="002775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7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mc.org.ge/2014/02/25/sazogadoebisatvis_sasargeblo_shroma/" TargetMode="External"/><Relationship Id="rId13" Type="http://schemas.openxmlformats.org/officeDocument/2006/relationships/hyperlink" Target="http://pja.gov.pk/system/files/Proba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c.org.ge/2014/02/25/sazogadoebisatvis_sasargeblo_shro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lg.gov.ge/gwdict/index.php?a=term&amp;d=6&amp;t=7413" TargetMode="External"/><Relationship Id="rId5" Type="http://schemas.openxmlformats.org/officeDocument/2006/relationships/webSettings" Target="webSettings.xml"/><Relationship Id="rId15" Type="http://schemas.openxmlformats.org/officeDocument/2006/relationships/hyperlink" Target="http://www.nplg.gov.ge/gwdict/index.php?a=term&amp;d=6&amp;t=7413" TargetMode="External"/><Relationship Id="rId10" Type="http://schemas.openxmlformats.org/officeDocument/2006/relationships/hyperlink" Target="http://rethinking.org.uk/informed/pdf/alternatives_to_prison.pdf" TargetMode="External"/><Relationship Id="rId4" Type="http://schemas.openxmlformats.org/officeDocument/2006/relationships/settings" Target="settings.xml"/><Relationship Id="rId9" Type="http://schemas.openxmlformats.org/officeDocument/2006/relationships/hyperlink" Target="http://pja.gov.pk/system/files/Probation.pdf" TargetMode="External"/><Relationship Id="rId14" Type="http://schemas.openxmlformats.org/officeDocument/2006/relationships/hyperlink" Target="http://rethinking.org.uk/informed/pdf/alternatives_to_pri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E4AC-C380-450D-89F8-92A3BA6E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TSU</Company>
  <LinksUpToDate>false</LinksUpToDate>
  <CharactersWithSpaces>11601</CharactersWithSpaces>
  <SharedDoc>false</SharedDoc>
  <HLinks>
    <vt:vector size="48" baseType="variant">
      <vt:variant>
        <vt:i4>720978</vt:i4>
      </vt:variant>
      <vt:variant>
        <vt:i4>21</vt:i4>
      </vt:variant>
      <vt:variant>
        <vt:i4>0</vt:i4>
      </vt:variant>
      <vt:variant>
        <vt:i4>5</vt:i4>
      </vt:variant>
      <vt:variant>
        <vt:lpwstr>http://www.nplg.gov.ge/gwdict/index.php?a=term&amp;d=6&amp;t=7413</vt:lpwstr>
      </vt:variant>
      <vt:variant>
        <vt:lpwstr/>
      </vt:variant>
      <vt:variant>
        <vt:i4>6291502</vt:i4>
      </vt:variant>
      <vt:variant>
        <vt:i4>18</vt:i4>
      </vt:variant>
      <vt:variant>
        <vt:i4>0</vt:i4>
      </vt:variant>
      <vt:variant>
        <vt:i4>5</vt:i4>
      </vt:variant>
      <vt:variant>
        <vt:lpwstr>http://rethinking.org.uk/informed/pdf/alternatives_to_prison.pdf</vt:lpwstr>
      </vt:variant>
      <vt:variant>
        <vt:lpwstr/>
      </vt:variant>
      <vt:variant>
        <vt:i4>131151</vt:i4>
      </vt:variant>
      <vt:variant>
        <vt:i4>15</vt:i4>
      </vt:variant>
      <vt:variant>
        <vt:i4>0</vt:i4>
      </vt:variant>
      <vt:variant>
        <vt:i4>5</vt:i4>
      </vt:variant>
      <vt:variant>
        <vt:lpwstr>http://pja.gov.pk/system/files/Probation.pdf</vt:lpwstr>
      </vt:variant>
      <vt:variant>
        <vt:lpwstr/>
      </vt:variant>
      <vt:variant>
        <vt:i4>1179656</vt:i4>
      </vt:variant>
      <vt:variant>
        <vt:i4>12</vt:i4>
      </vt:variant>
      <vt:variant>
        <vt:i4>0</vt:i4>
      </vt:variant>
      <vt:variant>
        <vt:i4>5</vt:i4>
      </vt:variant>
      <vt:variant>
        <vt:lpwstr>https://emc.org.ge/2014/02/25/sazogadoebisatvis_sasargeblo_shroma/</vt:lpwstr>
      </vt:variant>
      <vt:variant>
        <vt:lpwstr/>
      </vt:variant>
      <vt:variant>
        <vt:i4>720978</vt:i4>
      </vt:variant>
      <vt:variant>
        <vt:i4>9</vt:i4>
      </vt:variant>
      <vt:variant>
        <vt:i4>0</vt:i4>
      </vt:variant>
      <vt:variant>
        <vt:i4>5</vt:i4>
      </vt:variant>
      <vt:variant>
        <vt:lpwstr>http://www.nplg.gov.ge/gwdict/index.php?a=term&amp;d=6&amp;t=7413</vt:lpwstr>
      </vt:variant>
      <vt:variant>
        <vt:lpwstr/>
      </vt:variant>
      <vt:variant>
        <vt:i4>6291502</vt:i4>
      </vt:variant>
      <vt:variant>
        <vt:i4>6</vt:i4>
      </vt:variant>
      <vt:variant>
        <vt:i4>0</vt:i4>
      </vt:variant>
      <vt:variant>
        <vt:i4>5</vt:i4>
      </vt:variant>
      <vt:variant>
        <vt:lpwstr>http://rethinking.org.uk/informed/pdf/alternatives_to_prison.pdf</vt:lpwstr>
      </vt:variant>
      <vt:variant>
        <vt:lpwstr/>
      </vt:variant>
      <vt:variant>
        <vt:i4>131151</vt:i4>
      </vt:variant>
      <vt:variant>
        <vt:i4>3</vt:i4>
      </vt:variant>
      <vt:variant>
        <vt:i4>0</vt:i4>
      </vt:variant>
      <vt:variant>
        <vt:i4>5</vt:i4>
      </vt:variant>
      <vt:variant>
        <vt:lpwstr>http://pja.gov.pk/system/files/Probation.pdf</vt:lpwstr>
      </vt:variant>
      <vt:variant>
        <vt:lpwstr/>
      </vt:variant>
      <vt:variant>
        <vt:i4>1179656</vt:i4>
      </vt:variant>
      <vt:variant>
        <vt:i4>0</vt:i4>
      </vt:variant>
      <vt:variant>
        <vt:i4>0</vt:i4>
      </vt:variant>
      <vt:variant>
        <vt:i4>5</vt:i4>
      </vt:variant>
      <vt:variant>
        <vt:lpwstr>https://emc.org.ge/2014/02/25/sazogadoebisatvis_sasargeblo_shroma/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dc:creator>
  <cp:keywords/>
  <cp:lastModifiedBy>vano khuntsaria</cp:lastModifiedBy>
  <cp:revision>2</cp:revision>
  <cp:lastPrinted>2011-03-02T08:34:00Z</cp:lastPrinted>
  <dcterms:created xsi:type="dcterms:W3CDTF">2021-09-02T09:41:00Z</dcterms:created>
  <dcterms:modified xsi:type="dcterms:W3CDTF">2021-09-02T09:41:00Z</dcterms:modified>
</cp:coreProperties>
</file>